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4A6" w:rsidRDefault="00E914A6" w:rsidP="00E914A6">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E914A6" w:rsidRDefault="00E914A6" w:rsidP="00E914A6">
      <w:pPr>
        <w:rPr>
          <w:b/>
        </w:rPr>
      </w:pPr>
      <w:r>
        <w:rPr>
          <w:noProof/>
          <w:lang w:val="es-CL" w:eastAsia="es-CL"/>
        </w:rPr>
        <w:drawing>
          <wp:anchor distT="0" distB="0" distL="114300" distR="114300" simplePos="0" relativeHeight="251663360" behindDoc="0" locked="0" layoutInCell="1" allowOverlap="1" wp14:anchorId="0CC4195A" wp14:editId="5A0D476B">
            <wp:simplePos x="0" y="0"/>
            <wp:positionH relativeFrom="column">
              <wp:posOffset>-39370</wp:posOffset>
            </wp:positionH>
            <wp:positionV relativeFrom="paragraph">
              <wp:posOffset>24765</wp:posOffset>
            </wp:positionV>
            <wp:extent cx="607695" cy="609600"/>
            <wp:effectExtent l="0" t="0" r="190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09600"/>
                    </a:xfrm>
                    <a:prstGeom prst="rect">
                      <a:avLst/>
                    </a:prstGeom>
                    <a:noFill/>
                  </pic:spPr>
                </pic:pic>
              </a:graphicData>
            </a:graphic>
            <wp14:sizeRelH relativeFrom="page">
              <wp14:pctWidth>0</wp14:pctWidth>
            </wp14:sizeRelH>
            <wp14:sizeRelV relativeFrom="page">
              <wp14:pctHeight>0</wp14:pctHeight>
            </wp14:sizeRelV>
          </wp:anchor>
        </w:drawing>
      </w:r>
    </w:p>
    <w:p w:rsidR="00E914A6" w:rsidRDefault="00E914A6" w:rsidP="00E914A6">
      <w:pPr>
        <w:jc w:val="center"/>
        <w:rPr>
          <w:b/>
          <w:sz w:val="28"/>
          <w:szCs w:val="28"/>
          <w:u w:val="single"/>
        </w:rPr>
      </w:pPr>
    </w:p>
    <w:p w:rsidR="00E914A6" w:rsidRDefault="00E914A6" w:rsidP="00E914A6">
      <w:pPr>
        <w:rPr>
          <w:b/>
        </w:rPr>
      </w:pPr>
    </w:p>
    <w:p w:rsidR="00E914A6" w:rsidRDefault="00E914A6" w:rsidP="00E914A6">
      <w:pPr>
        <w:rPr>
          <w:b/>
        </w:rPr>
      </w:pPr>
    </w:p>
    <w:p w:rsidR="00E914A6" w:rsidRDefault="00E914A6" w:rsidP="00E914A6">
      <w:pPr>
        <w:rPr>
          <w:b/>
        </w:rPr>
      </w:pPr>
      <w:r>
        <w:rPr>
          <w:b/>
        </w:rPr>
        <w:tab/>
      </w:r>
      <w:r>
        <w:rPr>
          <w:b/>
        </w:rPr>
        <w:tab/>
      </w:r>
      <w:r>
        <w:rPr>
          <w:b/>
        </w:rPr>
        <w:tab/>
      </w:r>
      <w:r>
        <w:rPr>
          <w:b/>
        </w:rPr>
        <w:tab/>
      </w:r>
      <w:r>
        <w:rPr>
          <w:b/>
        </w:rPr>
        <w:tab/>
      </w:r>
      <w:r>
        <w:rPr>
          <w:b/>
        </w:rPr>
        <w:tab/>
      </w:r>
      <w:r>
        <w:rPr>
          <w:b/>
        </w:rPr>
        <w:tab/>
      </w:r>
    </w:p>
    <w:p w:rsidR="00E914A6" w:rsidRPr="00793A65" w:rsidRDefault="00E914A6" w:rsidP="00E914A6">
      <w:pPr>
        <w:jc w:val="center"/>
        <w:rPr>
          <w:sz w:val="28"/>
          <w:szCs w:val="28"/>
          <w:u w:val="single"/>
        </w:rPr>
      </w:pPr>
      <w:r w:rsidRPr="00793A65">
        <w:rPr>
          <w:b/>
          <w:sz w:val="28"/>
          <w:szCs w:val="28"/>
          <w:u w:val="single"/>
        </w:rPr>
        <w:t>INFORMACIÓN PARA PACIENTES: “</w:t>
      </w:r>
      <w:r w:rsidR="00793A65" w:rsidRPr="00793A65">
        <w:rPr>
          <w:b/>
          <w:sz w:val="28"/>
          <w:szCs w:val="28"/>
          <w:u w:val="single"/>
        </w:rPr>
        <w:t>BIOPSIA OSEA O DE PARTES BLANDAS</w:t>
      </w:r>
      <w:r w:rsidR="00793A65">
        <w:rPr>
          <w:b/>
          <w:sz w:val="28"/>
          <w:szCs w:val="28"/>
          <w:u w:val="single"/>
        </w:rPr>
        <w:t>”</w:t>
      </w:r>
      <w:r w:rsidR="00793A65" w:rsidRPr="00793A65">
        <w:rPr>
          <w:b/>
          <w:sz w:val="28"/>
          <w:szCs w:val="28"/>
          <w:u w:val="single"/>
          <w:lang w:eastAsia="es-CL"/>
        </w:rPr>
        <w:t xml:space="preserve"> </w:t>
      </w:r>
    </w:p>
    <w:p w:rsidR="00E914A6" w:rsidRDefault="00E914A6" w:rsidP="00E914A6">
      <w:pPr>
        <w:spacing w:line="276" w:lineRule="auto"/>
        <w:jc w:val="both"/>
        <w:rPr>
          <w:sz w:val="16"/>
        </w:rPr>
      </w:pPr>
    </w:p>
    <w:p w:rsidR="00E914A6" w:rsidRPr="00793A65" w:rsidRDefault="00E914A6" w:rsidP="00793A65">
      <w:pPr>
        <w:jc w:val="both"/>
        <w:rPr>
          <w:sz w:val="24"/>
          <w:szCs w:val="24"/>
        </w:rPr>
      </w:pPr>
      <w:r w:rsidRPr="00793A65">
        <w:rPr>
          <w:sz w:val="24"/>
          <w:szCs w:val="24"/>
        </w:rPr>
        <w:t>El presente documento permite entregar información al paciente respecto a la cirugía específica  a realizar,  por lo que NO CONSTITUYE  EL CONSENTIMIENTO INFORMADO.</w:t>
      </w:r>
    </w:p>
    <w:p w:rsidR="00E914A6" w:rsidRPr="00793A65" w:rsidRDefault="00E914A6" w:rsidP="00793A65">
      <w:pPr>
        <w:jc w:val="both"/>
        <w:rPr>
          <w:sz w:val="24"/>
          <w:szCs w:val="24"/>
        </w:rPr>
      </w:pPr>
      <w:r w:rsidRPr="00793A65">
        <w:rPr>
          <w:sz w:val="24"/>
          <w:szCs w:val="24"/>
        </w:rPr>
        <w:t xml:space="preserve">El  CONSENTIMIENTO INFORMADO, debe ser  llenado en el formulario en  la página web: www.hospitalcurico.cl,  en el enlace: </w:t>
      </w:r>
      <w:r w:rsidRPr="00793A65">
        <w:rPr>
          <w:b/>
          <w:i/>
          <w:sz w:val="24"/>
          <w:szCs w:val="24"/>
          <w:u w:val="single"/>
        </w:rPr>
        <w:t>https://intranet.hospitalcurico.cl/projects/consentimiento</w:t>
      </w:r>
    </w:p>
    <w:p w:rsidR="00840092" w:rsidRPr="00793A65" w:rsidRDefault="00840092" w:rsidP="00793A65">
      <w:pPr>
        <w:jc w:val="center"/>
        <w:rPr>
          <w:rFonts w:ascii="Arial" w:hAnsi="Arial" w:cs="Arial"/>
          <w:b/>
          <w:sz w:val="24"/>
          <w:szCs w:val="24"/>
        </w:rPr>
      </w:pPr>
    </w:p>
    <w:p w:rsidR="008E5E05" w:rsidRPr="00793A65" w:rsidRDefault="00FA50D2" w:rsidP="00793A65">
      <w:pPr>
        <w:pStyle w:val="Ttulo4"/>
        <w:rPr>
          <w:rFonts w:ascii="Times New Roman" w:hAnsi="Times New Roman"/>
          <w:b w:val="0"/>
          <w:szCs w:val="24"/>
          <w:u w:val="none"/>
        </w:rPr>
      </w:pPr>
      <w:r w:rsidRPr="00793A65">
        <w:rPr>
          <w:rFonts w:ascii="Times New Roman" w:hAnsi="Times New Roman"/>
          <w:szCs w:val="24"/>
          <w:u w:val="none"/>
        </w:rPr>
        <w:t>Objetivo Del Procedimiento</w:t>
      </w:r>
      <w:r w:rsidR="00793A65">
        <w:rPr>
          <w:rFonts w:ascii="Times New Roman" w:hAnsi="Times New Roman"/>
          <w:szCs w:val="24"/>
          <w:u w:val="none"/>
        </w:rPr>
        <w:t xml:space="preserve">: </w:t>
      </w:r>
      <w:r w:rsidR="008E5E05" w:rsidRPr="00793A65">
        <w:rPr>
          <w:rFonts w:ascii="Times New Roman" w:hAnsi="Times New Roman"/>
          <w:b w:val="0"/>
          <w:szCs w:val="24"/>
          <w:u w:val="none"/>
        </w:rPr>
        <w:t xml:space="preserve">El propósito principal de la intervención consiste en el estudio </w:t>
      </w:r>
      <w:proofErr w:type="spellStart"/>
      <w:r w:rsidR="008E5E05" w:rsidRPr="00793A65">
        <w:rPr>
          <w:rFonts w:ascii="Times New Roman" w:hAnsi="Times New Roman"/>
          <w:b w:val="0"/>
          <w:szCs w:val="24"/>
          <w:u w:val="none"/>
        </w:rPr>
        <w:t>anatomopatológico</w:t>
      </w:r>
      <w:proofErr w:type="spellEnd"/>
      <w:r w:rsidR="008E5E05" w:rsidRPr="00793A65">
        <w:rPr>
          <w:rFonts w:ascii="Times New Roman" w:hAnsi="Times New Roman"/>
          <w:b w:val="0"/>
          <w:szCs w:val="24"/>
          <w:u w:val="none"/>
        </w:rPr>
        <w:t xml:space="preserve">, </w:t>
      </w:r>
      <w:proofErr w:type="spellStart"/>
      <w:r w:rsidR="008E5E05" w:rsidRPr="00793A65">
        <w:rPr>
          <w:rFonts w:ascii="Times New Roman" w:hAnsi="Times New Roman"/>
          <w:b w:val="0"/>
          <w:szCs w:val="24"/>
          <w:u w:val="none"/>
        </w:rPr>
        <w:t>inmunohistoquímico</w:t>
      </w:r>
      <w:proofErr w:type="spellEnd"/>
      <w:r w:rsidR="008E5E05" w:rsidRPr="00793A65">
        <w:rPr>
          <w:rFonts w:ascii="Times New Roman" w:hAnsi="Times New Roman"/>
          <w:b w:val="0"/>
          <w:szCs w:val="24"/>
          <w:u w:val="none"/>
        </w:rPr>
        <w:t>, bacteriológico</w:t>
      </w:r>
      <w:r w:rsidR="00EF1D7C" w:rsidRPr="00793A65">
        <w:rPr>
          <w:rFonts w:ascii="Times New Roman" w:hAnsi="Times New Roman"/>
          <w:b w:val="0"/>
          <w:szCs w:val="24"/>
          <w:u w:val="none"/>
        </w:rPr>
        <w:t xml:space="preserve"> </w:t>
      </w:r>
      <w:r w:rsidR="008E5E05" w:rsidRPr="00793A65">
        <w:rPr>
          <w:rFonts w:ascii="Times New Roman" w:hAnsi="Times New Roman"/>
          <w:b w:val="0"/>
          <w:szCs w:val="24"/>
          <w:u w:val="none"/>
        </w:rPr>
        <w:t xml:space="preserve">y/o </w:t>
      </w:r>
      <w:proofErr w:type="spellStart"/>
      <w:r w:rsidR="008E5E05" w:rsidRPr="00793A65">
        <w:rPr>
          <w:rFonts w:ascii="Times New Roman" w:hAnsi="Times New Roman"/>
          <w:b w:val="0"/>
          <w:szCs w:val="24"/>
          <w:u w:val="none"/>
        </w:rPr>
        <w:t>citogenético</w:t>
      </w:r>
      <w:proofErr w:type="spellEnd"/>
      <w:r w:rsidR="008E5E05" w:rsidRPr="00793A65">
        <w:rPr>
          <w:rFonts w:ascii="Times New Roman" w:hAnsi="Times New Roman"/>
          <w:b w:val="0"/>
          <w:szCs w:val="24"/>
          <w:u w:val="none"/>
        </w:rPr>
        <w:t xml:space="preserve"> de la lesión.</w:t>
      </w:r>
    </w:p>
    <w:p w:rsidR="00BE552F" w:rsidRPr="00793A65" w:rsidRDefault="00BE552F" w:rsidP="00793A65">
      <w:pPr>
        <w:autoSpaceDE w:val="0"/>
        <w:autoSpaceDN w:val="0"/>
        <w:adjustRightInd w:val="0"/>
        <w:ind w:firstLine="708"/>
        <w:jc w:val="both"/>
        <w:rPr>
          <w:color w:val="000000"/>
          <w:sz w:val="24"/>
          <w:szCs w:val="24"/>
          <w:lang w:val="es-CL" w:eastAsia="es-CL"/>
        </w:rPr>
      </w:pPr>
    </w:p>
    <w:p w:rsidR="008E5E05" w:rsidRPr="00793A65" w:rsidRDefault="00FA50D2" w:rsidP="00793A65">
      <w:pPr>
        <w:pStyle w:val="Textoindependiente2"/>
        <w:spacing w:line="240" w:lineRule="auto"/>
        <w:rPr>
          <w:rFonts w:ascii="Times New Roman" w:hAnsi="Times New Roman"/>
          <w:szCs w:val="24"/>
        </w:rPr>
      </w:pPr>
      <w:r w:rsidRPr="00793A65">
        <w:rPr>
          <w:rFonts w:ascii="Times New Roman" w:hAnsi="Times New Roman"/>
          <w:b/>
          <w:szCs w:val="24"/>
        </w:rPr>
        <w:t>Descripción Del Procedimiento</w:t>
      </w:r>
      <w:r w:rsidR="00793A65">
        <w:rPr>
          <w:rFonts w:ascii="Times New Roman" w:hAnsi="Times New Roman"/>
          <w:b/>
          <w:szCs w:val="24"/>
        </w:rPr>
        <w:t xml:space="preserve">: </w:t>
      </w:r>
      <w:r w:rsidR="008E5E05" w:rsidRPr="00793A65">
        <w:rPr>
          <w:rFonts w:ascii="Times New Roman" w:hAnsi="Times New Roman"/>
          <w:szCs w:val="24"/>
        </w:rPr>
        <w:t>La intervención consiste en la obtención de una muestra, parcial o global, de la lesión, bien mediante punción, bien practicando una incisión.</w:t>
      </w:r>
    </w:p>
    <w:p w:rsidR="00672259" w:rsidRPr="00793A65" w:rsidRDefault="00672259" w:rsidP="00793A65">
      <w:pPr>
        <w:autoSpaceDE w:val="0"/>
        <w:autoSpaceDN w:val="0"/>
        <w:adjustRightInd w:val="0"/>
        <w:ind w:firstLine="708"/>
        <w:jc w:val="both"/>
        <w:rPr>
          <w:color w:val="000000"/>
          <w:sz w:val="24"/>
          <w:szCs w:val="24"/>
          <w:lang w:val="es-CL" w:eastAsia="es-CL"/>
        </w:rPr>
      </w:pPr>
    </w:p>
    <w:p w:rsidR="008E5E05" w:rsidRPr="00793A65" w:rsidRDefault="00FA50D2" w:rsidP="00793A65">
      <w:pPr>
        <w:pStyle w:val="Textoindependiente2"/>
        <w:spacing w:line="240" w:lineRule="auto"/>
        <w:rPr>
          <w:rFonts w:ascii="Times New Roman" w:hAnsi="Times New Roman"/>
          <w:color w:val="000000"/>
          <w:szCs w:val="24"/>
          <w:lang w:val="es-CL" w:eastAsia="es-CL"/>
        </w:rPr>
      </w:pPr>
      <w:r w:rsidRPr="00793A65">
        <w:rPr>
          <w:rFonts w:ascii="Times New Roman" w:hAnsi="Times New Roman"/>
          <w:b/>
          <w:szCs w:val="24"/>
        </w:rPr>
        <w:t>Riesgo Del Procedimiento</w:t>
      </w:r>
      <w:r w:rsidR="00793A65">
        <w:rPr>
          <w:rFonts w:ascii="Times New Roman" w:hAnsi="Times New Roman"/>
          <w:b/>
          <w:szCs w:val="24"/>
        </w:rPr>
        <w:t xml:space="preserve">: </w:t>
      </w:r>
      <w:r w:rsidR="008E5E05" w:rsidRPr="00793A65">
        <w:rPr>
          <w:rFonts w:ascii="Times New Roman" w:hAnsi="Times New Roman"/>
          <w:color w:val="000000"/>
          <w:szCs w:val="24"/>
          <w:lang w:val="es-CL" w:eastAsia="es-CL"/>
        </w:rPr>
        <w:t>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rsidR="008E5E05" w:rsidRPr="00793A65" w:rsidRDefault="008E5E05" w:rsidP="00793A65">
      <w:pPr>
        <w:autoSpaceDE w:val="0"/>
        <w:autoSpaceDN w:val="0"/>
        <w:adjustRightInd w:val="0"/>
        <w:jc w:val="both"/>
        <w:rPr>
          <w:color w:val="000000"/>
          <w:sz w:val="24"/>
          <w:szCs w:val="24"/>
          <w:lang w:val="es-CL" w:eastAsia="es-CL"/>
        </w:rPr>
      </w:pPr>
      <w:r w:rsidRPr="00793A65">
        <w:rPr>
          <w:color w:val="000000"/>
          <w:sz w:val="24"/>
          <w:szCs w:val="24"/>
          <w:lang w:val="es-CL" w:eastAsia="es-CL"/>
        </w:rPr>
        <w:t>Las complicaciones de la realización de BIOPSIA pueden ser:</w:t>
      </w:r>
    </w:p>
    <w:p w:rsidR="008E5E05" w:rsidRPr="00793A65" w:rsidRDefault="008E5E05" w:rsidP="00793A65">
      <w:pPr>
        <w:autoSpaceDE w:val="0"/>
        <w:autoSpaceDN w:val="0"/>
        <w:adjustRightInd w:val="0"/>
        <w:jc w:val="both"/>
        <w:rPr>
          <w:color w:val="000000"/>
          <w:sz w:val="24"/>
          <w:szCs w:val="24"/>
          <w:lang w:val="es-CL" w:eastAsia="es-CL"/>
        </w:rPr>
      </w:pPr>
      <w:r w:rsidRPr="00793A65">
        <w:rPr>
          <w:color w:val="000000"/>
          <w:sz w:val="24"/>
          <w:szCs w:val="24"/>
          <w:lang w:val="es-CL" w:eastAsia="es-CL"/>
        </w:rPr>
        <w:t>a) Hematoma.</w:t>
      </w:r>
    </w:p>
    <w:p w:rsidR="008E5E05" w:rsidRPr="00793A65" w:rsidRDefault="008E5E05" w:rsidP="00793A65">
      <w:pPr>
        <w:autoSpaceDE w:val="0"/>
        <w:autoSpaceDN w:val="0"/>
        <w:adjustRightInd w:val="0"/>
        <w:jc w:val="both"/>
        <w:rPr>
          <w:color w:val="000000"/>
          <w:sz w:val="24"/>
          <w:szCs w:val="24"/>
          <w:lang w:val="es-CL" w:eastAsia="es-CL"/>
        </w:rPr>
      </w:pPr>
      <w:r w:rsidRPr="00793A65">
        <w:rPr>
          <w:color w:val="000000"/>
          <w:sz w:val="24"/>
          <w:szCs w:val="24"/>
          <w:lang w:val="es-CL" w:eastAsia="es-CL"/>
        </w:rPr>
        <w:t>b) Dehiscencia de la herida.</w:t>
      </w:r>
    </w:p>
    <w:p w:rsidR="008E5E05" w:rsidRPr="00793A65" w:rsidRDefault="008E5E05" w:rsidP="00793A65">
      <w:pPr>
        <w:autoSpaceDE w:val="0"/>
        <w:autoSpaceDN w:val="0"/>
        <w:adjustRightInd w:val="0"/>
        <w:jc w:val="both"/>
        <w:rPr>
          <w:color w:val="000000"/>
          <w:sz w:val="24"/>
          <w:szCs w:val="24"/>
          <w:lang w:val="es-CL" w:eastAsia="es-CL"/>
        </w:rPr>
      </w:pPr>
      <w:r w:rsidRPr="00793A65">
        <w:rPr>
          <w:color w:val="000000"/>
          <w:sz w:val="24"/>
          <w:szCs w:val="24"/>
          <w:lang w:val="es-CL" w:eastAsia="es-CL"/>
        </w:rPr>
        <w:t>c) Trombosis venosa profunda.</w:t>
      </w:r>
    </w:p>
    <w:p w:rsidR="008E5E05" w:rsidRPr="00793A65" w:rsidRDefault="008E5E05" w:rsidP="00793A65">
      <w:pPr>
        <w:autoSpaceDE w:val="0"/>
        <w:autoSpaceDN w:val="0"/>
        <w:adjustRightInd w:val="0"/>
        <w:jc w:val="both"/>
        <w:rPr>
          <w:color w:val="000000"/>
          <w:sz w:val="24"/>
          <w:szCs w:val="24"/>
          <w:lang w:val="es-CL" w:eastAsia="es-CL"/>
        </w:rPr>
      </w:pPr>
      <w:r w:rsidRPr="00793A65">
        <w:rPr>
          <w:color w:val="000000"/>
          <w:sz w:val="24"/>
          <w:szCs w:val="24"/>
          <w:lang w:val="es-CL" w:eastAsia="es-CL"/>
        </w:rPr>
        <w:t>d) Tromboembolismo pulmonar.</w:t>
      </w:r>
    </w:p>
    <w:p w:rsidR="008E5E05" w:rsidRPr="00793A65" w:rsidRDefault="008E5E05" w:rsidP="00793A65">
      <w:pPr>
        <w:autoSpaceDE w:val="0"/>
        <w:autoSpaceDN w:val="0"/>
        <w:adjustRightInd w:val="0"/>
        <w:jc w:val="both"/>
        <w:rPr>
          <w:color w:val="000000"/>
          <w:sz w:val="24"/>
          <w:szCs w:val="24"/>
          <w:lang w:val="es-CL" w:eastAsia="es-CL"/>
        </w:rPr>
      </w:pPr>
      <w:r w:rsidRPr="00793A65">
        <w:rPr>
          <w:color w:val="000000"/>
          <w:sz w:val="24"/>
          <w:szCs w:val="24"/>
          <w:lang w:val="es-CL" w:eastAsia="es-CL"/>
        </w:rPr>
        <w:t>e) Infecciones superficiales o profundas.</w:t>
      </w:r>
      <w:bookmarkStart w:id="0" w:name="_GoBack"/>
      <w:bookmarkEnd w:id="0"/>
    </w:p>
    <w:p w:rsidR="008E5E05" w:rsidRPr="00793A65" w:rsidRDefault="008E5E05" w:rsidP="00793A65">
      <w:pPr>
        <w:autoSpaceDE w:val="0"/>
        <w:autoSpaceDN w:val="0"/>
        <w:adjustRightInd w:val="0"/>
        <w:jc w:val="both"/>
        <w:rPr>
          <w:color w:val="000000"/>
          <w:sz w:val="24"/>
          <w:szCs w:val="24"/>
          <w:lang w:val="es-CL" w:eastAsia="es-CL"/>
        </w:rPr>
      </w:pPr>
      <w:r w:rsidRPr="00793A65">
        <w:rPr>
          <w:color w:val="000000"/>
          <w:sz w:val="24"/>
          <w:szCs w:val="24"/>
          <w:lang w:val="es-CL" w:eastAsia="es-CL"/>
        </w:rPr>
        <w:t>f) Lesión neurológica.</w:t>
      </w:r>
    </w:p>
    <w:p w:rsidR="008E5E05" w:rsidRPr="00793A65" w:rsidRDefault="008E5E05" w:rsidP="00793A65">
      <w:pPr>
        <w:autoSpaceDE w:val="0"/>
        <w:autoSpaceDN w:val="0"/>
        <w:adjustRightInd w:val="0"/>
        <w:jc w:val="both"/>
        <w:rPr>
          <w:color w:val="000000"/>
          <w:sz w:val="24"/>
          <w:szCs w:val="24"/>
          <w:lang w:val="es-CL" w:eastAsia="es-CL"/>
        </w:rPr>
      </w:pPr>
      <w:r w:rsidRPr="00793A65">
        <w:rPr>
          <w:color w:val="000000"/>
          <w:sz w:val="24"/>
          <w:szCs w:val="24"/>
          <w:lang w:val="es-CL" w:eastAsia="es-CL"/>
        </w:rPr>
        <w:t>g) Lesión vascular.</w:t>
      </w:r>
    </w:p>
    <w:p w:rsidR="008E5E05" w:rsidRPr="00793A65" w:rsidRDefault="008E5E05" w:rsidP="00793A65">
      <w:pPr>
        <w:autoSpaceDE w:val="0"/>
        <w:autoSpaceDN w:val="0"/>
        <w:adjustRightInd w:val="0"/>
        <w:jc w:val="both"/>
        <w:rPr>
          <w:color w:val="000000"/>
          <w:sz w:val="24"/>
          <w:szCs w:val="24"/>
          <w:lang w:val="es-CL" w:eastAsia="es-CL"/>
        </w:rPr>
      </w:pPr>
      <w:r w:rsidRPr="00793A65">
        <w:rPr>
          <w:color w:val="000000"/>
          <w:sz w:val="24"/>
          <w:szCs w:val="24"/>
          <w:lang w:val="es-CL" w:eastAsia="es-CL"/>
        </w:rPr>
        <w:t>h) Siembra de células patológicas.</w:t>
      </w:r>
    </w:p>
    <w:p w:rsidR="00672259" w:rsidRPr="00793A65" w:rsidRDefault="008E5E05" w:rsidP="00793A65">
      <w:pPr>
        <w:autoSpaceDE w:val="0"/>
        <w:autoSpaceDN w:val="0"/>
        <w:adjustRightInd w:val="0"/>
        <w:jc w:val="both"/>
        <w:rPr>
          <w:color w:val="000000"/>
          <w:sz w:val="24"/>
          <w:szCs w:val="24"/>
          <w:lang w:val="es-CL" w:eastAsia="es-CL"/>
        </w:rPr>
      </w:pPr>
      <w:r w:rsidRPr="00793A65">
        <w:rPr>
          <w:color w:val="000000"/>
          <w:sz w:val="24"/>
          <w:szCs w:val="24"/>
          <w:lang w:val="es-CL" w:eastAsia="es-CL"/>
        </w:rPr>
        <w:t>i) Fractura patológica.</w:t>
      </w:r>
    </w:p>
    <w:p w:rsidR="008E5E05" w:rsidRPr="00793A65" w:rsidRDefault="008E5E05" w:rsidP="00793A65">
      <w:pPr>
        <w:autoSpaceDE w:val="0"/>
        <w:autoSpaceDN w:val="0"/>
        <w:adjustRightInd w:val="0"/>
        <w:jc w:val="both"/>
        <w:rPr>
          <w:color w:val="000000"/>
          <w:sz w:val="24"/>
          <w:szCs w:val="24"/>
          <w:lang w:val="es-CL" w:eastAsia="es-CL"/>
        </w:rPr>
      </w:pPr>
    </w:p>
    <w:p w:rsidR="00672259" w:rsidRPr="00793A65" w:rsidRDefault="00FA50D2" w:rsidP="00793A65">
      <w:pPr>
        <w:jc w:val="both"/>
        <w:rPr>
          <w:b/>
          <w:sz w:val="24"/>
          <w:szCs w:val="24"/>
        </w:rPr>
      </w:pPr>
      <w:r w:rsidRPr="00793A65">
        <w:rPr>
          <w:b/>
          <w:sz w:val="24"/>
          <w:szCs w:val="24"/>
        </w:rPr>
        <w:t>Alternativas Al Procedimiento</w:t>
      </w:r>
    </w:p>
    <w:p w:rsidR="008E5E05" w:rsidRPr="00793A65" w:rsidRDefault="008E5E05" w:rsidP="00793A65">
      <w:pPr>
        <w:autoSpaceDE w:val="0"/>
        <w:autoSpaceDN w:val="0"/>
        <w:adjustRightInd w:val="0"/>
        <w:jc w:val="both"/>
        <w:rPr>
          <w:color w:val="000000"/>
          <w:sz w:val="24"/>
          <w:szCs w:val="24"/>
          <w:lang w:val="es-CL" w:eastAsia="es-CL"/>
        </w:rPr>
      </w:pPr>
      <w:r w:rsidRPr="00793A65">
        <w:rPr>
          <w:color w:val="000000"/>
          <w:sz w:val="24"/>
          <w:szCs w:val="24"/>
          <w:lang w:val="es-CL" w:eastAsia="es-CL"/>
        </w:rPr>
        <w:t>No existen.</w:t>
      </w:r>
    </w:p>
    <w:p w:rsidR="00672259" w:rsidRPr="00793A65" w:rsidRDefault="00672259" w:rsidP="00793A65">
      <w:pPr>
        <w:autoSpaceDE w:val="0"/>
        <w:autoSpaceDN w:val="0"/>
        <w:adjustRightInd w:val="0"/>
        <w:ind w:firstLine="708"/>
        <w:jc w:val="both"/>
        <w:rPr>
          <w:color w:val="000000"/>
          <w:sz w:val="24"/>
          <w:szCs w:val="24"/>
          <w:lang w:val="es-CL" w:eastAsia="es-CL"/>
        </w:rPr>
      </w:pPr>
    </w:p>
    <w:p w:rsidR="00672259" w:rsidRPr="00793A65" w:rsidRDefault="00FA50D2" w:rsidP="00793A65">
      <w:pPr>
        <w:jc w:val="both"/>
        <w:rPr>
          <w:b/>
          <w:sz w:val="24"/>
          <w:szCs w:val="24"/>
        </w:rPr>
      </w:pPr>
      <w:r w:rsidRPr="00793A65">
        <w:rPr>
          <w:b/>
          <w:sz w:val="24"/>
          <w:szCs w:val="24"/>
        </w:rPr>
        <w:t>Consecuencia De No Aceptar El Procedimiento</w:t>
      </w:r>
    </w:p>
    <w:p w:rsidR="00FA50D2" w:rsidRPr="00793A65" w:rsidRDefault="008E5E05" w:rsidP="00793A65">
      <w:pPr>
        <w:jc w:val="both"/>
        <w:rPr>
          <w:sz w:val="24"/>
          <w:szCs w:val="24"/>
        </w:rPr>
      </w:pPr>
      <w:r w:rsidRPr="00793A65">
        <w:rPr>
          <w:sz w:val="24"/>
          <w:szCs w:val="24"/>
        </w:rPr>
        <w:t xml:space="preserve">No determinar un estudio completo </w:t>
      </w:r>
    </w:p>
    <w:p w:rsidR="008E5E05" w:rsidRPr="00793A65" w:rsidRDefault="008E5E05" w:rsidP="00793A65">
      <w:pPr>
        <w:jc w:val="both"/>
        <w:rPr>
          <w:b/>
          <w:sz w:val="24"/>
          <w:szCs w:val="24"/>
        </w:rPr>
      </w:pPr>
    </w:p>
    <w:p w:rsidR="00672259" w:rsidRPr="00793A65" w:rsidRDefault="00FA50D2" w:rsidP="00793A65">
      <w:pPr>
        <w:jc w:val="both"/>
        <w:rPr>
          <w:b/>
          <w:sz w:val="24"/>
          <w:szCs w:val="24"/>
        </w:rPr>
      </w:pPr>
      <w:r w:rsidRPr="00793A65">
        <w:rPr>
          <w:b/>
          <w:sz w:val="24"/>
          <w:szCs w:val="24"/>
        </w:rPr>
        <w:t>Mecanismo Para Solicitar Más Información</w:t>
      </w:r>
    </w:p>
    <w:p w:rsidR="00672259" w:rsidRPr="00793A65" w:rsidRDefault="00FA50D2" w:rsidP="00793A65">
      <w:pPr>
        <w:jc w:val="both"/>
        <w:rPr>
          <w:sz w:val="24"/>
          <w:szCs w:val="24"/>
        </w:rPr>
      </w:pPr>
      <w:r w:rsidRPr="00793A65">
        <w:rPr>
          <w:sz w:val="24"/>
          <w:szCs w:val="24"/>
        </w:rPr>
        <w:t>Mé</w:t>
      </w:r>
      <w:r w:rsidR="00672259" w:rsidRPr="00793A65">
        <w:rPr>
          <w:sz w:val="24"/>
          <w:szCs w:val="24"/>
        </w:rPr>
        <w:t>dico tratante, jefe de servicio u otros profesionales.</w:t>
      </w:r>
    </w:p>
    <w:p w:rsidR="008E5E05" w:rsidRPr="00793A65" w:rsidRDefault="008E5E05" w:rsidP="00793A65">
      <w:pPr>
        <w:jc w:val="both"/>
        <w:rPr>
          <w:sz w:val="24"/>
          <w:szCs w:val="24"/>
        </w:rPr>
      </w:pPr>
    </w:p>
    <w:p w:rsidR="000F5EB1" w:rsidRPr="00793A65" w:rsidRDefault="000F5EB1" w:rsidP="00793A65">
      <w:pPr>
        <w:pStyle w:val="Default"/>
      </w:pPr>
      <w:r w:rsidRPr="00793A65">
        <w:rPr>
          <w:b/>
          <w:bCs/>
        </w:rPr>
        <w:t xml:space="preserve">Revocabilidad </w:t>
      </w:r>
    </w:p>
    <w:p w:rsidR="000F5EB1" w:rsidRDefault="000F5EB1" w:rsidP="00793A65">
      <w:pPr>
        <w:pStyle w:val="Textoindependiente"/>
        <w:rPr>
          <w:sz w:val="18"/>
          <w:szCs w:val="18"/>
        </w:rPr>
      </w:pPr>
      <w:r w:rsidRPr="00793A65">
        <w:rPr>
          <w:rFonts w:ascii="Times New Roman" w:hAnsi="Times New Roman"/>
          <w:iCs/>
          <w:szCs w:val="24"/>
        </w:rPr>
        <w:t>Se me señala, que hacer si cambio de idea tanto en aceptar o rechazar el procedimiento, cirugía o terapia propuesta.</w:t>
      </w:r>
    </w:p>
    <w:p w:rsidR="000F5EB1" w:rsidRDefault="000F5EB1" w:rsidP="000F5EB1">
      <w:pPr>
        <w:jc w:val="both"/>
        <w:rPr>
          <w:rFonts w:ascii="Arial" w:hAnsi="Arial" w:cs="Arial"/>
        </w:rPr>
      </w:pPr>
    </w:p>
    <w:p w:rsidR="000F5EB1" w:rsidRDefault="000F5EB1" w:rsidP="000F5EB1">
      <w:pPr>
        <w:jc w:val="both"/>
      </w:pPr>
    </w:p>
    <w:p w:rsidR="000F5EB1" w:rsidRPr="00DF5C6E" w:rsidRDefault="000F5EB1" w:rsidP="000F5EB1">
      <w:pPr>
        <w:rPr>
          <w:rFonts w:ascii="Arial" w:hAnsi="Arial" w:cs="Arial"/>
        </w:rPr>
      </w:pPr>
    </w:p>
    <w:p w:rsidR="00620325" w:rsidRPr="00620325" w:rsidRDefault="00620325" w:rsidP="000F5EB1">
      <w:pPr>
        <w:jc w:val="both"/>
        <w:rPr>
          <w:rFonts w:ascii="Arial" w:hAnsi="Arial"/>
        </w:rPr>
      </w:pPr>
    </w:p>
    <w:sectPr w:rsidR="00620325" w:rsidRPr="00620325" w:rsidSect="00D44D29">
      <w:pgSz w:w="12242" w:h="15842" w:code="1"/>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7F00"/>
    <w:multiLevelType w:val="hybridMultilevel"/>
    <w:tmpl w:val="D0F85692"/>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CB"/>
    <w:rsid w:val="00016410"/>
    <w:rsid w:val="000756DD"/>
    <w:rsid w:val="00087535"/>
    <w:rsid w:val="000A23E0"/>
    <w:rsid w:val="000E6543"/>
    <w:rsid w:val="000F5EB1"/>
    <w:rsid w:val="001A3B8D"/>
    <w:rsid w:val="0024442E"/>
    <w:rsid w:val="0025646A"/>
    <w:rsid w:val="00277913"/>
    <w:rsid w:val="003C336E"/>
    <w:rsid w:val="0041721B"/>
    <w:rsid w:val="00425B6F"/>
    <w:rsid w:val="004569A9"/>
    <w:rsid w:val="004D1320"/>
    <w:rsid w:val="00513C11"/>
    <w:rsid w:val="0052250B"/>
    <w:rsid w:val="005B447B"/>
    <w:rsid w:val="005D1ECB"/>
    <w:rsid w:val="00620325"/>
    <w:rsid w:val="00641B50"/>
    <w:rsid w:val="00672259"/>
    <w:rsid w:val="00683E84"/>
    <w:rsid w:val="006C0BBE"/>
    <w:rsid w:val="00793A65"/>
    <w:rsid w:val="007C4B01"/>
    <w:rsid w:val="00840092"/>
    <w:rsid w:val="008C0D3F"/>
    <w:rsid w:val="008E5E05"/>
    <w:rsid w:val="00A113B2"/>
    <w:rsid w:val="00A22A96"/>
    <w:rsid w:val="00A86608"/>
    <w:rsid w:val="00B50717"/>
    <w:rsid w:val="00BD5F1C"/>
    <w:rsid w:val="00BE552F"/>
    <w:rsid w:val="00C03AD1"/>
    <w:rsid w:val="00C32CFE"/>
    <w:rsid w:val="00C56EBF"/>
    <w:rsid w:val="00D44D29"/>
    <w:rsid w:val="00D74406"/>
    <w:rsid w:val="00DD10C2"/>
    <w:rsid w:val="00DF594B"/>
    <w:rsid w:val="00E914A6"/>
    <w:rsid w:val="00E94165"/>
    <w:rsid w:val="00ED3765"/>
    <w:rsid w:val="00EE0EF9"/>
    <w:rsid w:val="00EF1D7C"/>
    <w:rsid w:val="00F55A37"/>
    <w:rsid w:val="00F67638"/>
    <w:rsid w:val="00F77063"/>
    <w:rsid w:val="00FA50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425B6F"/>
    <w:rPr>
      <w:rFonts w:ascii="Tahoma" w:hAnsi="Tahoma" w:cs="Tahoma"/>
      <w:sz w:val="16"/>
      <w:szCs w:val="16"/>
    </w:rPr>
  </w:style>
  <w:style w:type="character" w:customStyle="1" w:styleId="TextodegloboCar">
    <w:name w:val="Texto de globo Car"/>
    <w:basedOn w:val="Fuentedeprrafopredeter"/>
    <w:link w:val="Textodeglobo"/>
    <w:rsid w:val="00425B6F"/>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425B6F"/>
    <w:rPr>
      <w:rFonts w:ascii="Tahoma" w:hAnsi="Tahoma" w:cs="Tahoma"/>
      <w:sz w:val="16"/>
      <w:szCs w:val="16"/>
    </w:rPr>
  </w:style>
  <w:style w:type="character" w:customStyle="1" w:styleId="TextodegloboCar">
    <w:name w:val="Texto de globo Car"/>
    <w:basedOn w:val="Fuentedeprrafopredeter"/>
    <w:link w:val="Textodeglobo"/>
    <w:rsid w:val="00425B6F"/>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65721">
      <w:bodyDiv w:val="1"/>
      <w:marLeft w:val="0"/>
      <w:marRight w:val="0"/>
      <w:marTop w:val="0"/>
      <w:marBottom w:val="0"/>
      <w:divBdr>
        <w:top w:val="none" w:sz="0" w:space="0" w:color="auto"/>
        <w:left w:val="none" w:sz="0" w:space="0" w:color="auto"/>
        <w:bottom w:val="none" w:sz="0" w:space="0" w:color="auto"/>
        <w:right w:val="none" w:sz="0" w:space="0" w:color="auto"/>
      </w:divBdr>
    </w:div>
    <w:div w:id="20279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292</Words>
  <Characters>1610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SERVICIO SALUD DEL MAULE</vt:lpstr>
    </vt:vector>
  </TitlesOfParts>
  <Company>Servicio de Salud del Maule</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SALUD DEL MAULE</dc:title>
  <dc:creator>Hospital de Curicó</dc:creator>
  <cp:lastModifiedBy>Usuario</cp:lastModifiedBy>
  <cp:revision>4</cp:revision>
  <cp:lastPrinted>2013-09-25T15:38:00Z</cp:lastPrinted>
  <dcterms:created xsi:type="dcterms:W3CDTF">2017-09-20T19:48:00Z</dcterms:created>
  <dcterms:modified xsi:type="dcterms:W3CDTF">2021-06-07T20:33:00Z</dcterms:modified>
</cp:coreProperties>
</file>