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4E" w:rsidRDefault="001450CA" w:rsidP="00BE6E36">
      <w:pPr>
        <w:jc w:val="center"/>
        <w:rPr>
          <w:b/>
          <w:sz w:val="24"/>
          <w:szCs w:val="24"/>
        </w:rPr>
      </w:pPr>
      <w:r>
        <w:rPr>
          <w:noProof/>
          <w:lang w:val="es-CL" w:eastAsia="es-CL"/>
        </w:rPr>
        <w:drawing>
          <wp:anchor distT="0" distB="0" distL="114300" distR="114300" simplePos="0" relativeHeight="251665408" behindDoc="0" locked="0" layoutInCell="1" allowOverlap="1" wp14:anchorId="0372FA6F" wp14:editId="6CFE1DC2">
            <wp:simplePos x="0" y="0"/>
            <wp:positionH relativeFrom="column">
              <wp:posOffset>27305</wp:posOffset>
            </wp:positionH>
            <wp:positionV relativeFrom="paragraph">
              <wp:posOffset>-35560</wp:posOffset>
            </wp:positionV>
            <wp:extent cx="607695" cy="609600"/>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09600"/>
                    </a:xfrm>
                    <a:prstGeom prst="rect">
                      <a:avLst/>
                    </a:prstGeom>
                    <a:noFill/>
                  </pic:spPr>
                </pic:pic>
              </a:graphicData>
            </a:graphic>
            <wp14:sizeRelH relativeFrom="page">
              <wp14:pctWidth>0</wp14:pctWidth>
            </wp14:sizeRelH>
            <wp14:sizeRelV relativeFrom="page">
              <wp14:pctHeight>0</wp14:pctHeight>
            </wp14:sizeRelV>
          </wp:anchor>
        </w:drawing>
      </w:r>
    </w:p>
    <w:p w:rsidR="00BE6E36" w:rsidRPr="00F1384F" w:rsidRDefault="00BE6E36" w:rsidP="00611930">
      <w:pPr>
        <w:jc w:val="center"/>
        <w:rPr>
          <w:sz w:val="24"/>
          <w:szCs w:val="24"/>
          <w:u w:val="single"/>
        </w:rPr>
      </w:pPr>
      <w:r w:rsidRPr="00F1384F">
        <w:rPr>
          <w:sz w:val="24"/>
          <w:szCs w:val="24"/>
          <w:u w:val="single"/>
        </w:rPr>
        <w:t xml:space="preserve"> </w:t>
      </w:r>
    </w:p>
    <w:p w:rsidR="001450CA" w:rsidRDefault="001450CA" w:rsidP="001450CA">
      <w:pPr>
        <w:rPr>
          <w:b/>
        </w:rPr>
      </w:pPr>
      <w:r>
        <w:rPr>
          <w:b/>
        </w:rPr>
        <w:tab/>
      </w:r>
      <w:r>
        <w:rPr>
          <w:b/>
        </w:rPr>
        <w:tab/>
      </w:r>
      <w:r>
        <w:rPr>
          <w:b/>
        </w:rPr>
        <w:tab/>
      </w:r>
      <w:r>
        <w:rPr>
          <w:b/>
        </w:rPr>
        <w:tab/>
      </w:r>
      <w:r>
        <w:rPr>
          <w:b/>
        </w:rPr>
        <w:tab/>
      </w:r>
      <w:r>
        <w:rPr>
          <w:b/>
        </w:rPr>
        <w:tab/>
      </w:r>
      <w:r>
        <w:rPr>
          <w:b/>
        </w:rPr>
        <w:tab/>
      </w:r>
    </w:p>
    <w:p w:rsidR="001450CA" w:rsidRDefault="001450CA" w:rsidP="001450CA">
      <w:pPr>
        <w:jc w:val="center"/>
        <w:rPr>
          <w:b/>
          <w:sz w:val="28"/>
          <w:szCs w:val="28"/>
          <w:u w:val="single"/>
        </w:rPr>
      </w:pPr>
    </w:p>
    <w:p w:rsidR="001450CA" w:rsidRDefault="001450CA" w:rsidP="001450CA">
      <w:pPr>
        <w:jc w:val="center"/>
        <w:rPr>
          <w:b/>
          <w:sz w:val="28"/>
          <w:szCs w:val="28"/>
          <w:u w:val="single"/>
        </w:rPr>
      </w:pPr>
    </w:p>
    <w:p w:rsidR="001450CA" w:rsidRDefault="001450CA" w:rsidP="001450CA">
      <w:pPr>
        <w:jc w:val="center"/>
        <w:rPr>
          <w:b/>
          <w:sz w:val="24"/>
          <w:szCs w:val="24"/>
          <w:u w:val="single"/>
          <w:lang w:eastAsia="es-CL"/>
        </w:rPr>
      </w:pPr>
      <w:r>
        <w:rPr>
          <w:b/>
          <w:sz w:val="28"/>
          <w:szCs w:val="28"/>
          <w:u w:val="single"/>
        </w:rPr>
        <w:t>INFORMACIÓN PARA PACIENTES: “</w:t>
      </w:r>
      <w:r w:rsidRPr="00F1384F">
        <w:rPr>
          <w:b/>
          <w:sz w:val="24"/>
          <w:szCs w:val="24"/>
          <w:u w:val="single"/>
        </w:rPr>
        <w:t>CATARATAS EN CIRUGIA MAYOR</w:t>
      </w:r>
      <w:r>
        <w:rPr>
          <w:b/>
          <w:sz w:val="24"/>
          <w:szCs w:val="24"/>
          <w:u w:val="single"/>
        </w:rPr>
        <w:t>”</w:t>
      </w:r>
    </w:p>
    <w:p w:rsidR="001450CA" w:rsidRDefault="001450CA" w:rsidP="001450CA">
      <w:pPr>
        <w:jc w:val="both"/>
        <w:rPr>
          <w:sz w:val="24"/>
          <w:szCs w:val="24"/>
        </w:rPr>
      </w:pPr>
    </w:p>
    <w:p w:rsidR="001450CA" w:rsidRDefault="001450CA" w:rsidP="001450CA">
      <w:pPr>
        <w:jc w:val="both"/>
        <w:rPr>
          <w:sz w:val="24"/>
          <w:szCs w:val="24"/>
          <w:lang w:eastAsia="en-US"/>
        </w:rPr>
      </w:pPr>
      <w:r>
        <w:rPr>
          <w:sz w:val="24"/>
          <w:szCs w:val="24"/>
        </w:rPr>
        <w:t>El presente documento permite entregar información al paciente respecto a la cirugía específica  a realizar,  por lo que NO CONSTITUYE  EL CONSENTIMIENTO INFORMADO.</w:t>
      </w:r>
    </w:p>
    <w:p w:rsidR="001450CA" w:rsidRDefault="001450CA" w:rsidP="001450CA">
      <w:pPr>
        <w:jc w:val="both"/>
        <w:rPr>
          <w:sz w:val="24"/>
          <w:szCs w:val="24"/>
        </w:rPr>
      </w:pPr>
      <w:r>
        <w:rPr>
          <w:sz w:val="24"/>
          <w:szCs w:val="24"/>
        </w:rPr>
        <w:t xml:space="preserve">El  CONSENTIMIENTO INFORMADO, debe ser  llenado en el formulario en  la página web: www.hospitalcurico.cl,  en el enlace: </w:t>
      </w:r>
      <w:r>
        <w:rPr>
          <w:b/>
          <w:i/>
          <w:sz w:val="24"/>
          <w:szCs w:val="24"/>
          <w:u w:val="single"/>
        </w:rPr>
        <w:t>https://intranet.hospitalcurico.cl/projects/consentimiento</w:t>
      </w:r>
    </w:p>
    <w:p w:rsidR="00BE6E36" w:rsidRDefault="00BE6E36" w:rsidP="00BE6E36">
      <w:pPr>
        <w:spacing w:line="360" w:lineRule="auto"/>
        <w:rPr>
          <w:sz w:val="16"/>
          <w:szCs w:val="16"/>
          <w:u w:val="single"/>
        </w:rPr>
      </w:pPr>
    </w:p>
    <w:p w:rsidR="00BE6E36" w:rsidRPr="00E62959" w:rsidRDefault="00BE6E36" w:rsidP="00E62959">
      <w:pPr>
        <w:rPr>
          <w:b/>
          <w:sz w:val="24"/>
          <w:szCs w:val="24"/>
        </w:rPr>
      </w:pPr>
      <w:r w:rsidRPr="00E62959">
        <w:rPr>
          <w:b/>
          <w:sz w:val="24"/>
          <w:szCs w:val="24"/>
        </w:rPr>
        <w:t>Objetivos del procedimiento:</w:t>
      </w:r>
    </w:p>
    <w:p w:rsidR="00235A6E" w:rsidRPr="00E62959" w:rsidRDefault="00235A6E" w:rsidP="00E62959">
      <w:pPr>
        <w:jc w:val="both"/>
        <w:rPr>
          <w:sz w:val="24"/>
          <w:szCs w:val="24"/>
        </w:rPr>
      </w:pPr>
      <w:r w:rsidRPr="00E62959">
        <w:rPr>
          <w:sz w:val="24"/>
          <w:szCs w:val="24"/>
        </w:rPr>
        <w:t>La cirugía es un procedimiento para retirar el cristalino del ojo que se ha vuelto opaco (catarata) con el fin de mejorar la visión. Este procedimiento casi siempre incluye el reemplazo del cristalino del ojo con un artificial (lente intraocular).</w:t>
      </w:r>
    </w:p>
    <w:p w:rsidR="00BE6E36" w:rsidRPr="00E62959" w:rsidRDefault="00BE6E36" w:rsidP="00E62959">
      <w:pPr>
        <w:rPr>
          <w:sz w:val="24"/>
          <w:szCs w:val="24"/>
        </w:rPr>
      </w:pPr>
    </w:p>
    <w:p w:rsidR="00BE6E36" w:rsidRPr="00E62959" w:rsidRDefault="00BE6E36" w:rsidP="00E62959">
      <w:pPr>
        <w:rPr>
          <w:b/>
          <w:sz w:val="24"/>
          <w:szCs w:val="24"/>
        </w:rPr>
      </w:pPr>
      <w:r w:rsidRPr="00E62959">
        <w:rPr>
          <w:b/>
          <w:sz w:val="24"/>
          <w:szCs w:val="24"/>
        </w:rPr>
        <w:t>Descripción del procedimiento:</w:t>
      </w:r>
    </w:p>
    <w:p w:rsidR="00235A6E" w:rsidRPr="00E62959" w:rsidRDefault="00235A6E" w:rsidP="00E62959">
      <w:pPr>
        <w:jc w:val="both"/>
        <w:rPr>
          <w:sz w:val="24"/>
          <w:szCs w:val="24"/>
        </w:rPr>
      </w:pPr>
      <w:r w:rsidRPr="00E62959">
        <w:rPr>
          <w:sz w:val="24"/>
          <w:szCs w:val="24"/>
        </w:rPr>
        <w:t xml:space="preserve">Esta cirugía se realiza en el hospital generalmente en forma ambulatoria. </w:t>
      </w:r>
      <w:proofErr w:type="spellStart"/>
      <w:r w:rsidRPr="00E62959">
        <w:rPr>
          <w:sz w:val="24"/>
          <w:szCs w:val="24"/>
        </w:rPr>
        <w:t>Alos</w:t>
      </w:r>
      <w:proofErr w:type="spellEnd"/>
      <w:r w:rsidRPr="00E62959">
        <w:rPr>
          <w:sz w:val="24"/>
          <w:szCs w:val="24"/>
        </w:rPr>
        <w:t xml:space="preserve"> niños se les administra anestesia para mantenerlos dormidos y sin dolor, mientras que a los adultos se les mantiene despiertos pero sedados y se les proporciona anestesia local, todo dependiendo de las características individuales de cada paciente.</w:t>
      </w:r>
    </w:p>
    <w:p w:rsidR="00235A6E" w:rsidRPr="00E62959" w:rsidRDefault="00235A6E" w:rsidP="00E62959">
      <w:pPr>
        <w:jc w:val="both"/>
        <w:rPr>
          <w:sz w:val="24"/>
          <w:szCs w:val="24"/>
        </w:rPr>
      </w:pPr>
    </w:p>
    <w:p w:rsidR="00235A6E" w:rsidRPr="00E62959" w:rsidRDefault="00235A6E" w:rsidP="00E62959">
      <w:pPr>
        <w:jc w:val="both"/>
        <w:rPr>
          <w:sz w:val="24"/>
          <w:szCs w:val="24"/>
        </w:rPr>
      </w:pPr>
      <w:r w:rsidRPr="00E62959">
        <w:rPr>
          <w:sz w:val="24"/>
          <w:szCs w:val="24"/>
        </w:rPr>
        <w:t>Con la ayuda de un microscopio especial, se hace una pequeña incisión en la cara externa del ojo, en la unión entre sus partes transparente y blanca. El cristalino se puede extraer de diferentes formas dependiendo del tipo de catarata.</w:t>
      </w:r>
    </w:p>
    <w:p w:rsidR="00235A6E" w:rsidRPr="00E62959" w:rsidRDefault="00235A6E" w:rsidP="00E62959">
      <w:pPr>
        <w:jc w:val="both"/>
        <w:rPr>
          <w:sz w:val="24"/>
          <w:szCs w:val="24"/>
        </w:rPr>
      </w:pPr>
    </w:p>
    <w:p w:rsidR="00235A6E" w:rsidRPr="00E62959" w:rsidRDefault="00235A6E" w:rsidP="00E62959">
      <w:pPr>
        <w:jc w:val="both"/>
        <w:rPr>
          <w:sz w:val="24"/>
          <w:szCs w:val="24"/>
        </w:rPr>
      </w:pPr>
      <w:r w:rsidRPr="00E62959">
        <w:rPr>
          <w:sz w:val="24"/>
          <w:szCs w:val="24"/>
        </w:rPr>
        <w:t>Por lo general, se introduce un cristalino intraocular artificial dentro del ojo para ayudarlo a enfocar en ausencia del cristalino extraído. La incisión se puede cerrar con suturas finas o dejar que cicatrice por sí sola. La cirugía generalmente dura menos de una hora.</w:t>
      </w:r>
    </w:p>
    <w:p w:rsidR="00BE6E36" w:rsidRPr="00E62959" w:rsidRDefault="00BE6E36" w:rsidP="00E62959">
      <w:pPr>
        <w:rPr>
          <w:sz w:val="24"/>
          <w:szCs w:val="24"/>
        </w:rPr>
      </w:pPr>
    </w:p>
    <w:p w:rsidR="00BE6E36" w:rsidRPr="00E62959" w:rsidRDefault="00BE6E36" w:rsidP="00E62959">
      <w:pPr>
        <w:rPr>
          <w:b/>
          <w:sz w:val="24"/>
          <w:szCs w:val="24"/>
        </w:rPr>
      </w:pPr>
      <w:r w:rsidRPr="00E62959">
        <w:rPr>
          <w:b/>
          <w:sz w:val="24"/>
          <w:szCs w:val="24"/>
        </w:rPr>
        <w:t>Riesgos del procedimiento:</w:t>
      </w:r>
    </w:p>
    <w:p w:rsidR="00235A6E" w:rsidRPr="00E62959" w:rsidRDefault="00235A6E" w:rsidP="00E62959">
      <w:pPr>
        <w:jc w:val="both"/>
        <w:rPr>
          <w:sz w:val="24"/>
          <w:szCs w:val="24"/>
        </w:rPr>
      </w:pPr>
      <w:r w:rsidRPr="00E62959">
        <w:rPr>
          <w:sz w:val="24"/>
          <w:szCs w:val="24"/>
        </w:rPr>
        <w:t>Esta cirugía tiene riesgo vital relativamente bajo. Todas las cirugías pueden presentar complicaciones, que aunque son infrecuentes usted debe conocer.</w:t>
      </w:r>
    </w:p>
    <w:p w:rsidR="00235A6E" w:rsidRPr="00E62959" w:rsidRDefault="00235A6E" w:rsidP="00E62959">
      <w:pPr>
        <w:jc w:val="both"/>
        <w:rPr>
          <w:sz w:val="24"/>
          <w:szCs w:val="24"/>
        </w:rPr>
      </w:pPr>
      <w:r w:rsidRPr="00E62959">
        <w:rPr>
          <w:i/>
          <w:sz w:val="24"/>
          <w:szCs w:val="24"/>
          <w:u w:val="single"/>
        </w:rPr>
        <w:t xml:space="preserve">Complicaciones </w:t>
      </w:r>
      <w:proofErr w:type="spellStart"/>
      <w:r w:rsidRPr="00E62959">
        <w:rPr>
          <w:i/>
          <w:sz w:val="24"/>
          <w:szCs w:val="24"/>
          <w:u w:val="single"/>
        </w:rPr>
        <w:t>intra</w:t>
      </w:r>
      <w:proofErr w:type="spellEnd"/>
      <w:r w:rsidRPr="00E62959">
        <w:rPr>
          <w:i/>
          <w:sz w:val="24"/>
          <w:szCs w:val="24"/>
          <w:u w:val="single"/>
        </w:rPr>
        <w:t xml:space="preserve"> operatorias</w:t>
      </w:r>
      <w:r w:rsidRPr="00E62959">
        <w:rPr>
          <w:sz w:val="24"/>
          <w:szCs w:val="24"/>
        </w:rPr>
        <w:t>: como hemorragia, rotura capsular. Luxación de parte o toda la catarata a la cámara vítrea, aumentado de la presión intraocular. Algunas de las cuales se pueden manejar en este centro y otras se deben derivar a otros de mayor complejidad.</w:t>
      </w:r>
    </w:p>
    <w:p w:rsidR="00235A6E" w:rsidRPr="00E62959" w:rsidRDefault="00235A6E" w:rsidP="00E62959">
      <w:pPr>
        <w:jc w:val="both"/>
        <w:rPr>
          <w:sz w:val="24"/>
          <w:szCs w:val="24"/>
        </w:rPr>
      </w:pPr>
      <w:r w:rsidRPr="00E62959">
        <w:rPr>
          <w:i/>
          <w:sz w:val="24"/>
          <w:szCs w:val="24"/>
          <w:u w:val="single"/>
        </w:rPr>
        <w:t>Complicaciones anestésicas</w:t>
      </w:r>
      <w:r w:rsidRPr="00E62959">
        <w:rPr>
          <w:sz w:val="24"/>
          <w:szCs w:val="24"/>
        </w:rPr>
        <w:t>: En la anestesia local se puede producir alergia a los componentes de la misma. En la anestesia general se pueden presentar complicaciones derivadas de ella misma.</w:t>
      </w:r>
    </w:p>
    <w:p w:rsidR="00235A6E" w:rsidRPr="00E62959" w:rsidRDefault="00235A6E" w:rsidP="00E62959">
      <w:pPr>
        <w:jc w:val="both"/>
        <w:rPr>
          <w:sz w:val="24"/>
          <w:szCs w:val="24"/>
        </w:rPr>
      </w:pPr>
      <w:r w:rsidRPr="00E62959">
        <w:rPr>
          <w:i/>
          <w:sz w:val="24"/>
          <w:szCs w:val="24"/>
          <w:u w:val="single"/>
        </w:rPr>
        <w:t>Complicaciones post operatorias</w:t>
      </w:r>
      <w:r w:rsidRPr="00E62959">
        <w:rPr>
          <w:sz w:val="24"/>
          <w:szCs w:val="24"/>
        </w:rPr>
        <w:t xml:space="preserve">: Elevación de la presión intraocular, dislocación  del lente intraocular, edema de la retina, desprendimiento de la retina con pérdida de la visión, alergias a medicamentos, </w:t>
      </w:r>
      <w:r w:rsidRPr="00E62959">
        <w:rPr>
          <w:b/>
          <w:sz w:val="24"/>
          <w:szCs w:val="24"/>
        </w:rPr>
        <w:t>ENDOFTALMITIS</w:t>
      </w:r>
      <w:r w:rsidRPr="00E62959">
        <w:rPr>
          <w:sz w:val="24"/>
          <w:szCs w:val="24"/>
        </w:rPr>
        <w:t xml:space="preserve"> (infección intraocular), edema macular, opacidad capsular posterior. Algunas de las cuales son inmejorables y otras conducen a pérdida de la visión o ceguera.</w:t>
      </w:r>
    </w:p>
    <w:p w:rsidR="00BE6E36" w:rsidRPr="00E62959" w:rsidRDefault="00BE6E36" w:rsidP="00E62959">
      <w:pPr>
        <w:rPr>
          <w:sz w:val="24"/>
          <w:szCs w:val="24"/>
        </w:rPr>
      </w:pPr>
    </w:p>
    <w:p w:rsidR="00BE6E36" w:rsidRPr="00E62959" w:rsidRDefault="00BE6E36" w:rsidP="00E62959">
      <w:pPr>
        <w:rPr>
          <w:b/>
          <w:sz w:val="24"/>
          <w:szCs w:val="24"/>
        </w:rPr>
      </w:pPr>
      <w:r w:rsidRPr="00E62959">
        <w:rPr>
          <w:b/>
          <w:sz w:val="24"/>
          <w:szCs w:val="24"/>
        </w:rPr>
        <w:t>Alternativas al procedimiento propuesto:</w:t>
      </w:r>
    </w:p>
    <w:p w:rsidR="00BE6E36" w:rsidRPr="00E62959" w:rsidRDefault="009F644A" w:rsidP="00E62959">
      <w:pPr>
        <w:rPr>
          <w:sz w:val="24"/>
          <w:szCs w:val="24"/>
        </w:rPr>
      </w:pPr>
      <w:r w:rsidRPr="00E62959">
        <w:rPr>
          <w:sz w:val="24"/>
          <w:szCs w:val="24"/>
        </w:rPr>
        <w:t>No hay</w:t>
      </w:r>
    </w:p>
    <w:p w:rsidR="00BE6E36" w:rsidRPr="00E62959" w:rsidRDefault="00BE6E36" w:rsidP="00E62959">
      <w:pPr>
        <w:rPr>
          <w:sz w:val="24"/>
          <w:szCs w:val="24"/>
        </w:rPr>
      </w:pPr>
    </w:p>
    <w:p w:rsidR="00BE6E36" w:rsidRPr="00E62959" w:rsidRDefault="00BE6E36" w:rsidP="00E62959">
      <w:pPr>
        <w:rPr>
          <w:b/>
          <w:sz w:val="24"/>
          <w:szCs w:val="24"/>
        </w:rPr>
      </w:pPr>
      <w:r w:rsidRPr="00E62959">
        <w:rPr>
          <w:b/>
          <w:sz w:val="24"/>
          <w:szCs w:val="24"/>
        </w:rPr>
        <w:t>Consecuencias de no aceptar el procedimiento:</w:t>
      </w:r>
    </w:p>
    <w:p w:rsidR="00BE6E36" w:rsidRPr="00E62959" w:rsidRDefault="009F644A" w:rsidP="00E62959">
      <w:pPr>
        <w:rPr>
          <w:sz w:val="24"/>
          <w:szCs w:val="24"/>
        </w:rPr>
      </w:pPr>
      <w:r w:rsidRPr="00E62959">
        <w:rPr>
          <w:sz w:val="24"/>
          <w:szCs w:val="24"/>
        </w:rPr>
        <w:t>El riesgo es de Progresión del Daño Visual.</w:t>
      </w:r>
    </w:p>
    <w:p w:rsidR="00BE6E36" w:rsidRPr="00E62959" w:rsidRDefault="00BE6E36" w:rsidP="00E62959">
      <w:pPr>
        <w:rPr>
          <w:sz w:val="24"/>
          <w:szCs w:val="24"/>
        </w:rPr>
      </w:pPr>
    </w:p>
    <w:p w:rsidR="00E62959" w:rsidRDefault="00E62959" w:rsidP="00E62959">
      <w:pPr>
        <w:rPr>
          <w:b/>
          <w:sz w:val="24"/>
          <w:szCs w:val="24"/>
        </w:rPr>
      </w:pPr>
    </w:p>
    <w:p w:rsidR="001450CA" w:rsidRDefault="001450CA" w:rsidP="00E62959">
      <w:pPr>
        <w:rPr>
          <w:b/>
          <w:sz w:val="24"/>
          <w:szCs w:val="24"/>
        </w:rPr>
      </w:pPr>
    </w:p>
    <w:p w:rsidR="001450CA" w:rsidRDefault="001450CA" w:rsidP="00E62959">
      <w:pPr>
        <w:rPr>
          <w:b/>
          <w:sz w:val="24"/>
          <w:szCs w:val="24"/>
        </w:rPr>
      </w:pPr>
    </w:p>
    <w:p w:rsidR="001450CA" w:rsidRDefault="001450CA" w:rsidP="00E62959">
      <w:pPr>
        <w:rPr>
          <w:b/>
          <w:sz w:val="24"/>
          <w:szCs w:val="24"/>
        </w:rPr>
      </w:pPr>
    </w:p>
    <w:p w:rsidR="001450CA" w:rsidRDefault="001450CA" w:rsidP="00E62959">
      <w:pPr>
        <w:rPr>
          <w:b/>
          <w:sz w:val="24"/>
          <w:szCs w:val="24"/>
        </w:rPr>
      </w:pPr>
    </w:p>
    <w:p w:rsidR="001450CA" w:rsidRDefault="001450CA" w:rsidP="00E62959">
      <w:pPr>
        <w:rPr>
          <w:b/>
          <w:sz w:val="24"/>
          <w:szCs w:val="24"/>
        </w:rPr>
      </w:pPr>
    </w:p>
    <w:p w:rsidR="001450CA" w:rsidRDefault="001450CA" w:rsidP="00E62959">
      <w:pPr>
        <w:rPr>
          <w:b/>
          <w:sz w:val="24"/>
          <w:szCs w:val="24"/>
        </w:rPr>
      </w:pPr>
    </w:p>
    <w:p w:rsidR="00BE6E36" w:rsidRPr="00E62959" w:rsidRDefault="00BE6E36" w:rsidP="00E62959">
      <w:pPr>
        <w:rPr>
          <w:b/>
          <w:sz w:val="24"/>
          <w:szCs w:val="24"/>
        </w:rPr>
      </w:pPr>
      <w:r w:rsidRPr="00E62959">
        <w:rPr>
          <w:b/>
          <w:sz w:val="24"/>
          <w:szCs w:val="24"/>
        </w:rPr>
        <w:t>Mecanismo para solicitar más información:</w:t>
      </w:r>
    </w:p>
    <w:p w:rsidR="00235A6E" w:rsidRPr="00E62959" w:rsidRDefault="00235A6E" w:rsidP="00E62959">
      <w:pPr>
        <w:jc w:val="both"/>
        <w:rPr>
          <w:sz w:val="24"/>
          <w:szCs w:val="24"/>
        </w:rPr>
      </w:pPr>
      <w:r w:rsidRPr="00E62959">
        <w:rPr>
          <w:sz w:val="24"/>
          <w:szCs w:val="24"/>
        </w:rPr>
        <w:t>Asistir a entrevista con Enfermera de la unidad previo a la cirugía para recibir las indicaciones de la cirugía (con la hora asignada).</w:t>
      </w:r>
    </w:p>
    <w:p w:rsidR="00235A6E" w:rsidRPr="00E62959" w:rsidRDefault="00235A6E" w:rsidP="00E62959">
      <w:pPr>
        <w:jc w:val="both"/>
        <w:rPr>
          <w:sz w:val="24"/>
          <w:szCs w:val="24"/>
        </w:rPr>
      </w:pPr>
      <w:r w:rsidRPr="00E62959">
        <w:rPr>
          <w:sz w:val="24"/>
          <w:szCs w:val="24"/>
        </w:rPr>
        <w:t xml:space="preserve">Si necesita refuerzo de las indicaciones debe comunicarse al Policlínico de Oftalmología </w:t>
      </w:r>
      <w:r w:rsidR="00D171AC" w:rsidRPr="00E62959">
        <w:rPr>
          <w:sz w:val="24"/>
          <w:szCs w:val="24"/>
        </w:rPr>
        <w:t>primer</w:t>
      </w:r>
      <w:r w:rsidRPr="00E62959">
        <w:rPr>
          <w:sz w:val="24"/>
          <w:szCs w:val="24"/>
        </w:rPr>
        <w:t xml:space="preserve"> piso de Centro de Referencia Salud o al teléfono 075-56</w:t>
      </w:r>
      <w:r w:rsidR="00D171AC" w:rsidRPr="00E62959">
        <w:rPr>
          <w:sz w:val="24"/>
          <w:szCs w:val="24"/>
        </w:rPr>
        <w:t>6313</w:t>
      </w:r>
      <w:r w:rsidRPr="00E62959">
        <w:rPr>
          <w:sz w:val="24"/>
          <w:szCs w:val="24"/>
        </w:rPr>
        <w:t>.</w:t>
      </w:r>
    </w:p>
    <w:p w:rsidR="009F644A" w:rsidRDefault="009F644A" w:rsidP="00235A6E">
      <w:pPr>
        <w:jc w:val="both"/>
      </w:pPr>
    </w:p>
    <w:p w:rsidR="00E16B97" w:rsidRDefault="00E16B97" w:rsidP="00E16B97">
      <w:pPr>
        <w:pStyle w:val="Default"/>
        <w:rPr>
          <w:sz w:val="22"/>
          <w:szCs w:val="22"/>
        </w:rPr>
      </w:pPr>
      <w:r>
        <w:rPr>
          <w:b/>
          <w:bCs/>
          <w:sz w:val="22"/>
          <w:szCs w:val="22"/>
        </w:rPr>
        <w:t xml:space="preserve">Revocabilidad </w:t>
      </w:r>
    </w:p>
    <w:p w:rsidR="00E16B97" w:rsidRDefault="00E16B97" w:rsidP="00E16B97">
      <w:pPr>
        <w:pStyle w:val="Textoindependiente"/>
        <w:rPr>
          <w:rFonts w:ascii="Times New Roman" w:hAnsi="Times New Roman"/>
          <w:b/>
          <w:bCs/>
          <w:sz w:val="22"/>
          <w:szCs w:val="22"/>
        </w:rPr>
      </w:pPr>
      <w:r>
        <w:rPr>
          <w:rFonts w:ascii="Times New Roman" w:hAnsi="Times New Roman"/>
          <w:iCs/>
          <w:sz w:val="22"/>
          <w:szCs w:val="22"/>
        </w:rPr>
        <w:t>Se me señala, que hacer si cambio de idea tanto en aceptar o rechazar el procedimiento, cirugía o terapia propuesta.</w:t>
      </w:r>
    </w:p>
    <w:p w:rsidR="00E16B97" w:rsidRDefault="00E16B97" w:rsidP="00E16B97">
      <w:pPr>
        <w:rPr>
          <w:sz w:val="18"/>
          <w:szCs w:val="18"/>
        </w:rPr>
      </w:pPr>
      <w:bookmarkStart w:id="0" w:name="_GoBack"/>
      <w:bookmarkEnd w:id="0"/>
    </w:p>
    <w:sectPr w:rsidR="00E16B97" w:rsidSect="009F644A">
      <w:pgSz w:w="12242" w:h="15842" w:code="1"/>
      <w:pgMar w:top="36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5D303AE2"/>
    <w:multiLevelType w:val="hybridMultilevel"/>
    <w:tmpl w:val="7832BC1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C787B"/>
    <w:rsid w:val="000D4953"/>
    <w:rsid w:val="000E2196"/>
    <w:rsid w:val="000E2954"/>
    <w:rsid w:val="000F6900"/>
    <w:rsid w:val="0010289F"/>
    <w:rsid w:val="00104B5A"/>
    <w:rsid w:val="00114AB9"/>
    <w:rsid w:val="001172F6"/>
    <w:rsid w:val="001207EE"/>
    <w:rsid w:val="00123739"/>
    <w:rsid w:val="0012408A"/>
    <w:rsid w:val="00127E43"/>
    <w:rsid w:val="0013236D"/>
    <w:rsid w:val="0013671E"/>
    <w:rsid w:val="001430E4"/>
    <w:rsid w:val="001450CA"/>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35A6E"/>
    <w:rsid w:val="00243A2B"/>
    <w:rsid w:val="00260D52"/>
    <w:rsid w:val="002619E7"/>
    <w:rsid w:val="00263FBD"/>
    <w:rsid w:val="00282801"/>
    <w:rsid w:val="002A240C"/>
    <w:rsid w:val="002A34BE"/>
    <w:rsid w:val="002B19B1"/>
    <w:rsid w:val="002B7C4F"/>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75691"/>
    <w:rsid w:val="0059309F"/>
    <w:rsid w:val="00596A49"/>
    <w:rsid w:val="00597194"/>
    <w:rsid w:val="005A3728"/>
    <w:rsid w:val="005A38F0"/>
    <w:rsid w:val="005A7BD2"/>
    <w:rsid w:val="005B343A"/>
    <w:rsid w:val="005B5016"/>
    <w:rsid w:val="005B6A26"/>
    <w:rsid w:val="005C4C30"/>
    <w:rsid w:val="005D006D"/>
    <w:rsid w:val="005D5463"/>
    <w:rsid w:val="005D78D7"/>
    <w:rsid w:val="005E0A76"/>
    <w:rsid w:val="005F17AE"/>
    <w:rsid w:val="005F70DD"/>
    <w:rsid w:val="005F7232"/>
    <w:rsid w:val="0061087E"/>
    <w:rsid w:val="00611930"/>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37CA9"/>
    <w:rsid w:val="00744D49"/>
    <w:rsid w:val="00747877"/>
    <w:rsid w:val="007728F5"/>
    <w:rsid w:val="007874A5"/>
    <w:rsid w:val="00794104"/>
    <w:rsid w:val="007A2E2E"/>
    <w:rsid w:val="007B6580"/>
    <w:rsid w:val="007C3DB4"/>
    <w:rsid w:val="007D3B7D"/>
    <w:rsid w:val="007D3E71"/>
    <w:rsid w:val="007E718E"/>
    <w:rsid w:val="007F544E"/>
    <w:rsid w:val="00836603"/>
    <w:rsid w:val="00871B95"/>
    <w:rsid w:val="00884F9E"/>
    <w:rsid w:val="00887374"/>
    <w:rsid w:val="0089008C"/>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9F644A"/>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434E"/>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4FB8"/>
    <w:rsid w:val="00C55005"/>
    <w:rsid w:val="00C557BD"/>
    <w:rsid w:val="00C63926"/>
    <w:rsid w:val="00C66466"/>
    <w:rsid w:val="00C67A4A"/>
    <w:rsid w:val="00C70C84"/>
    <w:rsid w:val="00C85031"/>
    <w:rsid w:val="00CA0BC2"/>
    <w:rsid w:val="00CA7216"/>
    <w:rsid w:val="00CB1E18"/>
    <w:rsid w:val="00CC5FC9"/>
    <w:rsid w:val="00CD4C6A"/>
    <w:rsid w:val="00CE4FCD"/>
    <w:rsid w:val="00CF3D19"/>
    <w:rsid w:val="00D0183E"/>
    <w:rsid w:val="00D05F31"/>
    <w:rsid w:val="00D171AC"/>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16B97"/>
    <w:rsid w:val="00E22AEF"/>
    <w:rsid w:val="00E3184D"/>
    <w:rsid w:val="00E3772A"/>
    <w:rsid w:val="00E4142B"/>
    <w:rsid w:val="00E620A2"/>
    <w:rsid w:val="00E62959"/>
    <w:rsid w:val="00E703D4"/>
    <w:rsid w:val="00E719C4"/>
    <w:rsid w:val="00E74920"/>
    <w:rsid w:val="00E774B7"/>
    <w:rsid w:val="00E8504F"/>
    <w:rsid w:val="00E85114"/>
    <w:rsid w:val="00E86DE2"/>
    <w:rsid w:val="00E90377"/>
    <w:rsid w:val="00EB348B"/>
    <w:rsid w:val="00EC49FA"/>
    <w:rsid w:val="00ED2AD0"/>
    <w:rsid w:val="00EF099B"/>
    <w:rsid w:val="00F07D77"/>
    <w:rsid w:val="00F1384F"/>
    <w:rsid w:val="00F245C8"/>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E16B97"/>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E16B97"/>
    <w:rPr>
      <w:rFonts w:ascii="Arial" w:eastAsia="Calibri" w:hAnsi="Arial"/>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E16B97"/>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E16B97"/>
    <w:rPr>
      <w:rFonts w:ascii="Arial" w:eastAsia="Calibri"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97662">
      <w:bodyDiv w:val="1"/>
      <w:marLeft w:val="0"/>
      <w:marRight w:val="0"/>
      <w:marTop w:val="0"/>
      <w:marBottom w:val="0"/>
      <w:divBdr>
        <w:top w:val="none" w:sz="0" w:space="0" w:color="auto"/>
        <w:left w:val="none" w:sz="0" w:space="0" w:color="auto"/>
        <w:bottom w:val="none" w:sz="0" w:space="0" w:color="auto"/>
        <w:right w:val="none" w:sz="0" w:space="0" w:color="auto"/>
      </w:divBdr>
    </w:div>
    <w:div w:id="1619875627">
      <w:bodyDiv w:val="1"/>
      <w:marLeft w:val="0"/>
      <w:marRight w:val="0"/>
      <w:marTop w:val="0"/>
      <w:marBottom w:val="0"/>
      <w:divBdr>
        <w:top w:val="none" w:sz="0" w:space="0" w:color="auto"/>
        <w:left w:val="none" w:sz="0" w:space="0" w:color="auto"/>
        <w:bottom w:val="none" w:sz="0" w:space="0" w:color="auto"/>
        <w:right w:val="none" w:sz="0" w:space="0" w:color="auto"/>
      </w:divBdr>
    </w:div>
    <w:div w:id="1708749200">
      <w:bodyDiv w:val="1"/>
      <w:marLeft w:val="0"/>
      <w:marRight w:val="0"/>
      <w:marTop w:val="0"/>
      <w:marBottom w:val="0"/>
      <w:divBdr>
        <w:top w:val="none" w:sz="0" w:space="0" w:color="auto"/>
        <w:left w:val="none" w:sz="0" w:space="0" w:color="auto"/>
        <w:bottom w:val="none" w:sz="0" w:space="0" w:color="auto"/>
        <w:right w:val="none" w:sz="0" w:space="0" w:color="auto"/>
      </w:divBdr>
    </w:div>
    <w:div w:id="2038460482">
      <w:bodyDiv w:val="1"/>
      <w:marLeft w:val="0"/>
      <w:marRight w:val="0"/>
      <w:marTop w:val="0"/>
      <w:marBottom w:val="0"/>
      <w:divBdr>
        <w:top w:val="none" w:sz="0" w:space="0" w:color="auto"/>
        <w:left w:val="none" w:sz="0" w:space="0" w:color="auto"/>
        <w:bottom w:val="none" w:sz="0" w:space="0" w:color="auto"/>
        <w:right w:val="none" w:sz="0" w:space="0" w:color="auto"/>
      </w:divBdr>
    </w:div>
    <w:div w:id="20487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Usuario</cp:lastModifiedBy>
  <cp:revision>4</cp:revision>
  <cp:lastPrinted>2013-09-25T18:50:00Z</cp:lastPrinted>
  <dcterms:created xsi:type="dcterms:W3CDTF">2017-09-20T19:10:00Z</dcterms:created>
  <dcterms:modified xsi:type="dcterms:W3CDTF">2021-06-07T20:49:00Z</dcterms:modified>
</cp:coreProperties>
</file>