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D0" w:rsidRDefault="000F6BD0" w:rsidP="000F6BD0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033297E" wp14:editId="65CB79DF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BD0" w:rsidRDefault="000F6BD0" w:rsidP="000F6BD0">
      <w:pPr>
        <w:jc w:val="center"/>
        <w:rPr>
          <w:b/>
          <w:sz w:val="24"/>
          <w:szCs w:val="24"/>
          <w:u w:val="single"/>
        </w:rPr>
      </w:pPr>
    </w:p>
    <w:p w:rsidR="000F6BD0" w:rsidRDefault="000F6BD0" w:rsidP="000F6BD0">
      <w:pPr>
        <w:jc w:val="center"/>
        <w:rPr>
          <w:b/>
          <w:szCs w:val="24"/>
          <w:u w:val="single"/>
        </w:rPr>
      </w:pPr>
    </w:p>
    <w:p w:rsidR="000F6BD0" w:rsidRDefault="000F6BD0" w:rsidP="000F6BD0">
      <w:pPr>
        <w:jc w:val="center"/>
        <w:rPr>
          <w:b/>
          <w:sz w:val="24"/>
          <w:szCs w:val="24"/>
          <w:u w:val="single"/>
        </w:rPr>
      </w:pPr>
    </w:p>
    <w:p w:rsidR="000F6BD0" w:rsidRPr="00E72A72" w:rsidRDefault="000F6BD0" w:rsidP="000F6BD0">
      <w:pPr>
        <w:jc w:val="center"/>
        <w:rPr>
          <w:b/>
          <w:sz w:val="24"/>
          <w:szCs w:val="24"/>
          <w:u w:val="single"/>
        </w:rPr>
      </w:pPr>
      <w:r w:rsidRPr="00E72A72">
        <w:rPr>
          <w:b/>
          <w:sz w:val="24"/>
          <w:szCs w:val="24"/>
          <w:u w:val="single"/>
        </w:rPr>
        <w:t xml:space="preserve">INFORMACIÓN PARA PACIENTES: </w:t>
      </w:r>
      <w:r w:rsidRPr="00E72A72">
        <w:rPr>
          <w:b/>
          <w:sz w:val="24"/>
          <w:szCs w:val="24"/>
          <w:u w:val="single"/>
        </w:rPr>
        <w:br/>
        <w:t>“</w:t>
      </w:r>
      <w:r w:rsidRPr="000F6BD0">
        <w:rPr>
          <w:b/>
          <w:sz w:val="24"/>
          <w:szCs w:val="24"/>
          <w:u w:val="single"/>
        </w:rPr>
        <w:t>COLEDOCOSTOMIA</w:t>
      </w:r>
      <w:r w:rsidRPr="00E72A72">
        <w:rPr>
          <w:b/>
          <w:sz w:val="24"/>
          <w:szCs w:val="24"/>
          <w:u w:val="single"/>
        </w:rPr>
        <w:t>”</w:t>
      </w:r>
    </w:p>
    <w:p w:rsidR="000F6BD0" w:rsidRDefault="000F6BD0" w:rsidP="000F6BD0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0F6BD0" w:rsidRPr="000F6BD0" w:rsidRDefault="000F6BD0" w:rsidP="000F6BD0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0F6BD0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0F6BD0" w:rsidRPr="000F6BD0" w:rsidRDefault="000F6BD0" w:rsidP="000F6BD0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0F6BD0" w:rsidRPr="000F6BD0" w:rsidRDefault="000F6BD0" w:rsidP="000F6BD0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  <w:r w:rsidRPr="000F6BD0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8" w:history="1">
        <w:r w:rsidRPr="000F6BD0">
          <w:rPr>
            <w:rStyle w:val="Hipervnculo"/>
            <w:b/>
            <w:i/>
            <w:sz w:val="24"/>
            <w:szCs w:val="24"/>
          </w:rPr>
          <w:t>https://intranet.hospitalcurico.cl/projects/consentimiento</w:t>
        </w:r>
      </w:hyperlink>
    </w:p>
    <w:bookmarkEnd w:id="0"/>
    <w:p w:rsidR="00670F9D" w:rsidRPr="000F6BD0" w:rsidRDefault="00670F9D" w:rsidP="000F6BD0">
      <w:pPr>
        <w:jc w:val="both"/>
        <w:rPr>
          <w:b/>
          <w:sz w:val="24"/>
          <w:szCs w:val="24"/>
        </w:rPr>
      </w:pPr>
    </w:p>
    <w:p w:rsidR="00670F9D" w:rsidRPr="000F6BD0" w:rsidRDefault="00670F9D" w:rsidP="000F6BD0">
      <w:pPr>
        <w:jc w:val="both"/>
        <w:rPr>
          <w:b/>
          <w:sz w:val="24"/>
          <w:szCs w:val="24"/>
        </w:rPr>
      </w:pPr>
    </w:p>
    <w:p w:rsidR="00BE6E36" w:rsidRPr="000F6BD0" w:rsidRDefault="00BE6E36" w:rsidP="000F6BD0">
      <w:pPr>
        <w:jc w:val="both"/>
        <w:rPr>
          <w:b/>
          <w:sz w:val="24"/>
          <w:szCs w:val="24"/>
        </w:rPr>
      </w:pPr>
      <w:r w:rsidRPr="000F6BD0">
        <w:rPr>
          <w:b/>
          <w:sz w:val="24"/>
          <w:szCs w:val="24"/>
        </w:rPr>
        <w:t>Objetivos del procedimiento:</w:t>
      </w:r>
    </w:p>
    <w:p w:rsidR="00BE6E36" w:rsidRPr="000F6BD0" w:rsidRDefault="001511AB" w:rsidP="000F6BD0">
      <w:pPr>
        <w:jc w:val="both"/>
        <w:rPr>
          <w:sz w:val="24"/>
          <w:szCs w:val="24"/>
        </w:rPr>
      </w:pPr>
      <w:r w:rsidRPr="000F6BD0">
        <w:rPr>
          <w:sz w:val="24"/>
          <w:szCs w:val="24"/>
        </w:rPr>
        <w:t xml:space="preserve">Abrir el conducto </w:t>
      </w:r>
      <w:r w:rsidR="00937528" w:rsidRPr="000F6BD0">
        <w:rPr>
          <w:sz w:val="24"/>
          <w:szCs w:val="24"/>
        </w:rPr>
        <w:t>Colédoco</w:t>
      </w:r>
      <w:r w:rsidRPr="000F6BD0">
        <w:rPr>
          <w:sz w:val="24"/>
          <w:szCs w:val="24"/>
        </w:rPr>
        <w:t xml:space="preserve"> (conducto que lleva la bilis desde el hígado y la vesícula al intestino delgado) con la finalidad de extraer elementos que lo obstruyen, generalmente cálculos, ya sea provenientes de la vesícula o que se formen en él.</w:t>
      </w:r>
    </w:p>
    <w:p w:rsidR="000F6BD0" w:rsidRDefault="000F6BD0" w:rsidP="000F6BD0">
      <w:pPr>
        <w:jc w:val="both"/>
        <w:rPr>
          <w:b/>
          <w:sz w:val="24"/>
          <w:szCs w:val="24"/>
        </w:rPr>
      </w:pPr>
    </w:p>
    <w:p w:rsidR="00BE6E36" w:rsidRPr="000F6BD0" w:rsidRDefault="00BE6E36" w:rsidP="000F6BD0">
      <w:pPr>
        <w:jc w:val="both"/>
        <w:rPr>
          <w:b/>
          <w:sz w:val="24"/>
          <w:szCs w:val="24"/>
        </w:rPr>
      </w:pPr>
      <w:r w:rsidRPr="000F6BD0">
        <w:rPr>
          <w:b/>
          <w:sz w:val="24"/>
          <w:szCs w:val="24"/>
        </w:rPr>
        <w:t>Descripción del procedimiento:</w:t>
      </w:r>
    </w:p>
    <w:p w:rsidR="001511AB" w:rsidRPr="000F6BD0" w:rsidRDefault="001511AB" w:rsidP="000F6BD0">
      <w:pPr>
        <w:jc w:val="both"/>
        <w:rPr>
          <w:sz w:val="24"/>
          <w:szCs w:val="24"/>
        </w:rPr>
      </w:pPr>
      <w:r w:rsidRPr="000F6BD0">
        <w:rPr>
          <w:sz w:val="24"/>
          <w:szCs w:val="24"/>
        </w:rPr>
        <w:t xml:space="preserve">Mediante una Laparotomía, más frecuentemente y en la mayoría de los centros, o Laparoscopía en centros con experiencia en esta técnica, se expone el conducto y mediante una incisión se abre. De esta manera se extraen los cálculos o elementos que lo pudiese estar obstruyendo (parásitos, cuerpos extraños, biopsia de tumores) En el sitio donde se abre el conducto se deja una sonda de drenaje (T o </w:t>
      </w:r>
      <w:proofErr w:type="spellStart"/>
      <w:r w:rsidRPr="000F6BD0">
        <w:rPr>
          <w:sz w:val="24"/>
          <w:szCs w:val="24"/>
        </w:rPr>
        <w:t>Kher</w:t>
      </w:r>
      <w:proofErr w:type="spellEnd"/>
      <w:r w:rsidRPr="000F6BD0">
        <w:rPr>
          <w:sz w:val="24"/>
          <w:szCs w:val="24"/>
        </w:rPr>
        <w:t>) que drena la bilis por un período no menor a 30 días posterior a la operación. Para extraerla y cuando está indicado se debe hacer un examen previo que se llama Colangiografía, para asegurarnos de su limpieza</w:t>
      </w:r>
    </w:p>
    <w:p w:rsidR="00BE6E36" w:rsidRPr="000F6BD0" w:rsidRDefault="00BE6E36" w:rsidP="000F6BD0">
      <w:pPr>
        <w:jc w:val="both"/>
        <w:rPr>
          <w:sz w:val="24"/>
          <w:szCs w:val="24"/>
        </w:rPr>
      </w:pPr>
    </w:p>
    <w:p w:rsidR="00BE6E36" w:rsidRPr="000F6BD0" w:rsidRDefault="00BE6E36" w:rsidP="000F6BD0">
      <w:pPr>
        <w:jc w:val="both"/>
        <w:rPr>
          <w:b/>
          <w:sz w:val="24"/>
          <w:szCs w:val="24"/>
        </w:rPr>
      </w:pPr>
      <w:r w:rsidRPr="000F6BD0">
        <w:rPr>
          <w:b/>
          <w:sz w:val="24"/>
          <w:szCs w:val="24"/>
        </w:rPr>
        <w:t>Riesgos del procedimiento:</w:t>
      </w:r>
    </w:p>
    <w:p w:rsidR="00BE6E36" w:rsidRPr="000F6BD0" w:rsidRDefault="005239BD" w:rsidP="000F6BD0">
      <w:pPr>
        <w:jc w:val="both"/>
        <w:rPr>
          <w:sz w:val="24"/>
          <w:szCs w:val="24"/>
        </w:rPr>
      </w:pPr>
      <w:r w:rsidRPr="000F6BD0">
        <w:rPr>
          <w:sz w:val="24"/>
          <w:szCs w:val="24"/>
        </w:rPr>
        <w:t>Aparición de fístulas biliares que generalmente ceden al tratamiento médico. Desplazamiento de sitio de inserción lo que obliga a efectuar otra cirugía para su reposición.</w:t>
      </w:r>
    </w:p>
    <w:p w:rsidR="005239BD" w:rsidRPr="000F6BD0" w:rsidRDefault="005239BD" w:rsidP="000F6BD0">
      <w:pPr>
        <w:jc w:val="both"/>
        <w:rPr>
          <w:sz w:val="24"/>
          <w:szCs w:val="24"/>
        </w:rPr>
      </w:pPr>
    </w:p>
    <w:p w:rsidR="00BE6E36" w:rsidRPr="000F6BD0" w:rsidRDefault="00BE6E36" w:rsidP="000F6BD0">
      <w:pPr>
        <w:jc w:val="both"/>
        <w:rPr>
          <w:b/>
          <w:sz w:val="24"/>
          <w:szCs w:val="24"/>
        </w:rPr>
      </w:pPr>
      <w:r w:rsidRPr="000F6BD0">
        <w:rPr>
          <w:b/>
          <w:sz w:val="24"/>
          <w:szCs w:val="24"/>
        </w:rPr>
        <w:t>Alternativas al procedimiento propuesto:</w:t>
      </w:r>
    </w:p>
    <w:p w:rsidR="00BE6E36" w:rsidRPr="000F6BD0" w:rsidRDefault="005239BD" w:rsidP="000F6BD0">
      <w:pPr>
        <w:jc w:val="both"/>
        <w:rPr>
          <w:sz w:val="24"/>
          <w:szCs w:val="24"/>
        </w:rPr>
      </w:pPr>
      <w:r w:rsidRPr="000F6BD0">
        <w:rPr>
          <w:sz w:val="24"/>
          <w:szCs w:val="24"/>
        </w:rPr>
        <w:t>Se pueden extraer los cálculos mediante otros procedimientos como por ejemplo: Endoscópicos, para lo cual se requiere de la expertiz e instrumental necesario (ERCP)</w:t>
      </w:r>
    </w:p>
    <w:p w:rsidR="00BE6E36" w:rsidRPr="000F6BD0" w:rsidRDefault="00BE6E36" w:rsidP="000F6BD0">
      <w:pPr>
        <w:jc w:val="both"/>
        <w:rPr>
          <w:sz w:val="24"/>
          <w:szCs w:val="24"/>
        </w:rPr>
      </w:pPr>
    </w:p>
    <w:p w:rsidR="00BE6E36" w:rsidRPr="000F6BD0" w:rsidRDefault="00BE6E36" w:rsidP="000F6BD0">
      <w:pPr>
        <w:jc w:val="both"/>
        <w:rPr>
          <w:b/>
          <w:sz w:val="24"/>
          <w:szCs w:val="24"/>
        </w:rPr>
      </w:pPr>
      <w:r w:rsidRPr="000F6BD0">
        <w:rPr>
          <w:b/>
          <w:sz w:val="24"/>
          <w:szCs w:val="24"/>
        </w:rPr>
        <w:t>Consecuencias de no aceptar el procedimiento:</w:t>
      </w:r>
    </w:p>
    <w:p w:rsidR="00BE6E36" w:rsidRPr="000F6BD0" w:rsidRDefault="00151E5D" w:rsidP="000F6BD0">
      <w:pPr>
        <w:jc w:val="both"/>
        <w:rPr>
          <w:sz w:val="24"/>
          <w:szCs w:val="24"/>
        </w:rPr>
      </w:pPr>
      <w:r w:rsidRPr="000F6BD0">
        <w:rPr>
          <w:sz w:val="24"/>
          <w:szCs w:val="24"/>
        </w:rPr>
        <w:t>Si no se realizan los procedimientos antes descritos aumenta la ictericia y aparece la infección de la vía biliar (Colangitis, complicación que puede producir la muerte)</w:t>
      </w:r>
    </w:p>
    <w:p w:rsidR="00BE6E36" w:rsidRPr="000F6BD0" w:rsidRDefault="00BE6E36" w:rsidP="000F6BD0">
      <w:pPr>
        <w:jc w:val="both"/>
        <w:rPr>
          <w:sz w:val="24"/>
          <w:szCs w:val="24"/>
        </w:rPr>
      </w:pPr>
    </w:p>
    <w:p w:rsidR="00BE6E36" w:rsidRPr="000F6BD0" w:rsidRDefault="00BE6E36" w:rsidP="000F6BD0">
      <w:pPr>
        <w:jc w:val="both"/>
        <w:rPr>
          <w:b/>
          <w:sz w:val="24"/>
          <w:szCs w:val="24"/>
        </w:rPr>
      </w:pPr>
      <w:r w:rsidRPr="000F6BD0">
        <w:rPr>
          <w:b/>
          <w:sz w:val="24"/>
          <w:szCs w:val="24"/>
        </w:rPr>
        <w:t>Mecanismo para solicitar más información:</w:t>
      </w:r>
    </w:p>
    <w:p w:rsidR="00BE6E36" w:rsidRPr="000F6BD0" w:rsidRDefault="00151E5D" w:rsidP="000F6BD0">
      <w:pPr>
        <w:jc w:val="both"/>
        <w:rPr>
          <w:sz w:val="24"/>
          <w:szCs w:val="24"/>
        </w:rPr>
      </w:pPr>
      <w:r w:rsidRPr="000F6BD0">
        <w:rPr>
          <w:sz w:val="24"/>
          <w:szCs w:val="24"/>
        </w:rPr>
        <w:t>Se puede obtener mayor información leyendo el tema y/o consultando a otro profesional experto.</w:t>
      </w:r>
    </w:p>
    <w:p w:rsidR="00E5795C" w:rsidRPr="000F6BD0" w:rsidRDefault="00E5795C" w:rsidP="000F6BD0">
      <w:pPr>
        <w:pStyle w:val="Default"/>
        <w:jc w:val="both"/>
        <w:rPr>
          <w:b/>
          <w:bCs/>
        </w:rPr>
      </w:pPr>
    </w:p>
    <w:p w:rsidR="0015584B" w:rsidRPr="000F6BD0" w:rsidRDefault="0015584B" w:rsidP="000F6BD0">
      <w:pPr>
        <w:pStyle w:val="Default"/>
        <w:jc w:val="both"/>
      </w:pPr>
      <w:r w:rsidRPr="000F6BD0">
        <w:rPr>
          <w:b/>
          <w:bCs/>
        </w:rPr>
        <w:t xml:space="preserve">Revocabilidad </w:t>
      </w:r>
    </w:p>
    <w:p w:rsidR="0015584B" w:rsidRPr="000F6BD0" w:rsidRDefault="0015584B" w:rsidP="000F6BD0">
      <w:pPr>
        <w:pStyle w:val="Textoindependiente"/>
        <w:jc w:val="both"/>
        <w:rPr>
          <w:sz w:val="24"/>
        </w:rPr>
      </w:pPr>
      <w:r w:rsidRPr="000F6BD0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15584B" w:rsidRPr="000F6BD0" w:rsidSect="00920F1B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7DD"/>
    <w:rsid w:val="00000EA0"/>
    <w:rsid w:val="00032890"/>
    <w:rsid w:val="00042AD2"/>
    <w:rsid w:val="000432E5"/>
    <w:rsid w:val="00065808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0F6BD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11AB"/>
    <w:rsid w:val="00151E5D"/>
    <w:rsid w:val="0015584B"/>
    <w:rsid w:val="00157A64"/>
    <w:rsid w:val="00167F12"/>
    <w:rsid w:val="001704B1"/>
    <w:rsid w:val="00173025"/>
    <w:rsid w:val="00175ECE"/>
    <w:rsid w:val="00175F25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17B0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56FA3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076A1"/>
    <w:rsid w:val="0051175D"/>
    <w:rsid w:val="00512C25"/>
    <w:rsid w:val="00514269"/>
    <w:rsid w:val="005239BD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2F54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0F9D"/>
    <w:rsid w:val="006714D4"/>
    <w:rsid w:val="00694F56"/>
    <w:rsid w:val="00695BA0"/>
    <w:rsid w:val="006962C7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9AF"/>
    <w:rsid w:val="007A2E2E"/>
    <w:rsid w:val="007B6580"/>
    <w:rsid w:val="007C3DB4"/>
    <w:rsid w:val="007D3B7D"/>
    <w:rsid w:val="007D3E71"/>
    <w:rsid w:val="007E718E"/>
    <w:rsid w:val="007F544E"/>
    <w:rsid w:val="00836603"/>
    <w:rsid w:val="008512C8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20F1B"/>
    <w:rsid w:val="0093002B"/>
    <w:rsid w:val="00931254"/>
    <w:rsid w:val="00937528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221F"/>
    <w:rsid w:val="00A53D9A"/>
    <w:rsid w:val="00A57B37"/>
    <w:rsid w:val="00A636F7"/>
    <w:rsid w:val="00A64B51"/>
    <w:rsid w:val="00A659A3"/>
    <w:rsid w:val="00A7149B"/>
    <w:rsid w:val="00A733B3"/>
    <w:rsid w:val="00A7544E"/>
    <w:rsid w:val="00A761A2"/>
    <w:rsid w:val="00A917CF"/>
    <w:rsid w:val="00A920CA"/>
    <w:rsid w:val="00A9529F"/>
    <w:rsid w:val="00AB6835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0EA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5795C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15584B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5584B"/>
    <w:rPr>
      <w:b/>
      <w:bCs/>
      <w:sz w:val="72"/>
      <w:szCs w:val="24"/>
      <w:lang w:val="es-ES" w:eastAsia="es-ES"/>
    </w:rPr>
  </w:style>
  <w:style w:type="character" w:styleId="Hipervnculo">
    <w:name w:val="Hyperlink"/>
    <w:rsid w:val="000F6BD0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15584B"/>
    <w:pPr>
      <w:jc w:val="center"/>
    </w:pPr>
    <w:rPr>
      <w:b/>
      <w:bCs/>
      <w:sz w:val="7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5584B"/>
    <w:rPr>
      <w:b/>
      <w:bCs/>
      <w:sz w:val="72"/>
      <w:szCs w:val="24"/>
      <w:lang w:val="es-ES" w:eastAsia="es-ES"/>
    </w:rPr>
  </w:style>
  <w:style w:type="character" w:styleId="Hipervnculo">
    <w:name w:val="Hyperlink"/>
    <w:rsid w:val="000F6BD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ospitalcurico.cl/projects/consentimient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6535-2539-4A41-AA92-A55E379B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2014-03-03T15:54:00Z</cp:lastPrinted>
  <dcterms:created xsi:type="dcterms:W3CDTF">2017-09-20T18:08:00Z</dcterms:created>
  <dcterms:modified xsi:type="dcterms:W3CDTF">2021-06-08T15:32:00Z</dcterms:modified>
</cp:coreProperties>
</file>