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0A" w:rsidRDefault="00B25A0A" w:rsidP="00B25A0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70D32D7" wp14:editId="0064591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0A" w:rsidRDefault="00B25A0A" w:rsidP="00B25A0A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B25A0A" w:rsidRPr="00384D3C" w:rsidRDefault="00B25A0A" w:rsidP="00B25A0A">
      <w:pPr>
        <w:jc w:val="center"/>
        <w:rPr>
          <w:b/>
          <w:u w:val="single"/>
        </w:rPr>
      </w:pPr>
    </w:p>
    <w:p w:rsidR="00B25A0A" w:rsidRDefault="00B25A0A" w:rsidP="00B25A0A">
      <w:pPr>
        <w:jc w:val="center"/>
        <w:rPr>
          <w:b/>
          <w:u w:val="single"/>
        </w:rPr>
      </w:pPr>
    </w:p>
    <w:p w:rsidR="00B25A0A" w:rsidRPr="00FD1415" w:rsidRDefault="00B25A0A" w:rsidP="00B25A0A">
      <w:pPr>
        <w:jc w:val="center"/>
        <w:rPr>
          <w:b/>
          <w:u w:val="single"/>
        </w:rPr>
      </w:pPr>
      <w:r w:rsidRPr="00FD1415">
        <w:rPr>
          <w:b/>
          <w:u w:val="single"/>
        </w:rPr>
        <w:t xml:space="preserve">INFORMACIÓN PARA PACIENTES: </w:t>
      </w:r>
      <w:r w:rsidRPr="00FD1415">
        <w:rPr>
          <w:b/>
          <w:u w:val="single"/>
        </w:rPr>
        <w:br/>
        <w:t>“</w:t>
      </w:r>
      <w:r w:rsidRPr="00FA7432">
        <w:rPr>
          <w:b/>
          <w:u w:val="single"/>
        </w:rPr>
        <w:t>EXANGUINEO TRANSFUSIÓN O ERITROFERESIS</w:t>
      </w:r>
      <w:r w:rsidRPr="00FD1415">
        <w:rPr>
          <w:b/>
          <w:u w:val="single"/>
        </w:rPr>
        <w:t>”</w:t>
      </w:r>
    </w:p>
    <w:p w:rsidR="00B25A0A" w:rsidRPr="00384D3C" w:rsidRDefault="00B25A0A" w:rsidP="00B25A0A">
      <w:pPr>
        <w:tabs>
          <w:tab w:val="center" w:pos="4986"/>
          <w:tab w:val="left" w:pos="6810"/>
        </w:tabs>
        <w:rPr>
          <w:lang w:val="es-ES_tradnl"/>
        </w:rPr>
      </w:pPr>
      <w:r>
        <w:tab/>
      </w:r>
      <w:r w:rsidRPr="00384D3C">
        <w:rPr>
          <w:lang w:val="es-ES_tradnl"/>
        </w:rPr>
        <w:br/>
      </w:r>
    </w:p>
    <w:p w:rsidR="00B25A0A" w:rsidRPr="00B25A0A" w:rsidRDefault="00B25A0A" w:rsidP="00B25A0A">
      <w:pPr>
        <w:jc w:val="both"/>
        <w:rPr>
          <w:lang w:val="es-ES" w:eastAsia="es-ES"/>
        </w:rPr>
      </w:pPr>
      <w:r w:rsidRPr="00B25A0A">
        <w:t>El presente documento permite entregar información al paciente respecto a la cirugía específica  a realizar,  por lo que NO CONSTITUYE  EL CONSENTIMIENTO INFORMADO.</w:t>
      </w:r>
    </w:p>
    <w:p w:rsidR="00B25A0A" w:rsidRPr="00B25A0A" w:rsidRDefault="00B25A0A" w:rsidP="00B25A0A">
      <w:pPr>
        <w:jc w:val="both"/>
      </w:pPr>
    </w:p>
    <w:p w:rsidR="00B25A0A" w:rsidRPr="00B25A0A" w:rsidRDefault="00B25A0A" w:rsidP="00B25A0A">
      <w:pPr>
        <w:tabs>
          <w:tab w:val="left" w:pos="3135"/>
        </w:tabs>
        <w:jc w:val="both"/>
        <w:rPr>
          <w:b/>
          <w:i/>
          <w:u w:val="single"/>
        </w:rPr>
      </w:pPr>
      <w:r w:rsidRPr="00B25A0A">
        <w:t xml:space="preserve">El  CONSENTIMIENTO INFORMADO, debe ser  llenado en el formulario en  la página web: www.hospitalcurico.cl,  en el enlace: </w:t>
      </w:r>
      <w:hyperlink r:id="rId7" w:history="1">
        <w:r w:rsidRPr="00B25A0A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p w:rsidR="00A848F1" w:rsidRPr="00B25A0A" w:rsidRDefault="00B04A15" w:rsidP="00B25A0A">
      <w:pPr>
        <w:jc w:val="both"/>
        <w:rPr>
          <w:rFonts w:ascii="Arial Narrow" w:hAnsi="Arial Narrow"/>
        </w:rPr>
      </w:pPr>
      <w:r w:rsidRPr="00B25A0A">
        <w:rPr>
          <w:rFonts w:ascii="Arial Narrow" w:hAnsi="Arial Narrow"/>
        </w:rPr>
        <w:t xml:space="preserve">           </w:t>
      </w:r>
      <w:r w:rsidR="00C66525" w:rsidRPr="00B25A0A">
        <w:rPr>
          <w:rFonts w:ascii="Arial Narrow" w:hAnsi="Arial Narrow"/>
        </w:rPr>
        <w:t xml:space="preserve">  </w:t>
      </w:r>
      <w:r w:rsidR="00B850C1" w:rsidRPr="00B25A0A">
        <w:rPr>
          <w:rFonts w:ascii="Arial Narrow" w:hAnsi="Arial Narrow"/>
        </w:rPr>
        <w:t xml:space="preserve">  </w:t>
      </w:r>
    </w:p>
    <w:p w:rsidR="00A848F1" w:rsidRPr="00B25A0A" w:rsidRDefault="00205FE0" w:rsidP="00B25A0A">
      <w:pPr>
        <w:jc w:val="both"/>
        <w:rPr>
          <w:b/>
        </w:rPr>
      </w:pPr>
      <w:r w:rsidRPr="00B25A0A">
        <w:rPr>
          <w:b/>
        </w:rPr>
        <w:t>Objetivos Del Procedimiento</w:t>
      </w:r>
      <w:r w:rsidR="00B04A15" w:rsidRPr="00B25A0A">
        <w:rPr>
          <w:b/>
        </w:rPr>
        <w:t xml:space="preserve">: </w:t>
      </w:r>
    </w:p>
    <w:p w:rsidR="00A848F1" w:rsidRPr="00B25A0A" w:rsidRDefault="00800CEA" w:rsidP="00B25A0A">
      <w:pPr>
        <w:jc w:val="both"/>
        <w:rPr>
          <w:color w:val="000000"/>
          <w:lang w:val="es-ES"/>
        </w:rPr>
      </w:pPr>
      <w:r w:rsidRPr="00B25A0A">
        <w:rPr>
          <w:color w:val="000000"/>
          <w:lang w:val="es-ES"/>
        </w:rPr>
        <w:t>Disminuir la concentración de algunos elementos de la sangre que presentan toxicidad para el paciente</w:t>
      </w:r>
      <w:r w:rsidR="008E7E20" w:rsidRPr="00B25A0A">
        <w:rPr>
          <w:color w:val="000000"/>
          <w:lang w:val="es-ES"/>
        </w:rPr>
        <w:t xml:space="preserve"> o se encuentran elevados.</w:t>
      </w:r>
    </w:p>
    <w:p w:rsidR="00A848F1" w:rsidRPr="00B25A0A" w:rsidRDefault="00A848F1" w:rsidP="00B25A0A">
      <w:pPr>
        <w:jc w:val="both"/>
        <w:rPr>
          <w:b/>
          <w:bCs/>
        </w:rPr>
      </w:pPr>
    </w:p>
    <w:p w:rsidR="00A848F1" w:rsidRPr="00B25A0A" w:rsidRDefault="00A848F1" w:rsidP="00B25A0A">
      <w:pPr>
        <w:jc w:val="both"/>
        <w:rPr>
          <w:lang w:val="es-ES"/>
        </w:rPr>
      </w:pPr>
      <w:r w:rsidRPr="00B25A0A">
        <w:rPr>
          <w:b/>
          <w:bCs/>
        </w:rPr>
        <w:t>Descripción Del Procedimiento</w:t>
      </w:r>
      <w:r w:rsidR="00B04A15" w:rsidRPr="00B25A0A">
        <w:rPr>
          <w:b/>
          <w:bCs/>
        </w:rPr>
        <w:t>:</w:t>
      </w:r>
    </w:p>
    <w:p w:rsidR="00BF6D87" w:rsidRPr="00B25A0A" w:rsidRDefault="002F29C3" w:rsidP="00B25A0A">
      <w:pPr>
        <w:jc w:val="both"/>
        <w:rPr>
          <w:lang w:val="es-ES"/>
        </w:rPr>
      </w:pPr>
      <w:r w:rsidRPr="00B25A0A">
        <w:rPr>
          <w:lang w:val="es-ES"/>
        </w:rPr>
        <w:t xml:space="preserve">La </w:t>
      </w:r>
      <w:proofErr w:type="spellStart"/>
      <w:r w:rsidRPr="00B25A0A">
        <w:rPr>
          <w:lang w:val="es-ES"/>
        </w:rPr>
        <w:t>exangu</w:t>
      </w:r>
      <w:r w:rsidR="00104B61" w:rsidRPr="00B25A0A">
        <w:rPr>
          <w:lang w:val="es-ES"/>
        </w:rPr>
        <w:t>í</w:t>
      </w:r>
      <w:r w:rsidRPr="00B25A0A">
        <w:rPr>
          <w:lang w:val="es-ES"/>
        </w:rPr>
        <w:t>neo</w:t>
      </w:r>
      <w:proofErr w:type="spellEnd"/>
      <w:r w:rsidR="00104B61" w:rsidRPr="00B25A0A">
        <w:rPr>
          <w:lang w:val="es-ES"/>
        </w:rPr>
        <w:t>-</w:t>
      </w:r>
      <w:r w:rsidRPr="00B25A0A">
        <w:rPr>
          <w:lang w:val="es-ES"/>
        </w:rPr>
        <w:t xml:space="preserve">transfusión es un procedimiento en el cual la sangre del paciente se extrae lentamente (por lo general, alrededor de </w:t>
      </w:r>
      <w:smartTag w:uri="urn:schemas-microsoft-com:office:smarttags" w:element="metricconverter">
        <w:smartTagPr>
          <w:attr w:name="ProductID" w:val="5 a"/>
        </w:smartTagPr>
        <w:r w:rsidRPr="00B25A0A">
          <w:rPr>
            <w:lang w:val="es-ES"/>
          </w:rPr>
          <w:t>5 a</w:t>
        </w:r>
      </w:smartTag>
      <w:r w:rsidRPr="00B25A0A">
        <w:rPr>
          <w:lang w:val="es-ES"/>
        </w:rPr>
        <w:t xml:space="preserve"> 20 </w:t>
      </w:r>
      <w:r w:rsidR="005D3C4A" w:rsidRPr="00B25A0A">
        <w:rPr>
          <w:lang w:val="es-ES"/>
        </w:rPr>
        <w:t>ml</w:t>
      </w:r>
      <w:r w:rsidRPr="00B25A0A">
        <w:rPr>
          <w:lang w:val="es-ES"/>
        </w:rPr>
        <w:t xml:space="preserve"> a la vez, dependiendo del paciente y d</w:t>
      </w:r>
      <w:r w:rsidR="00BF6D87" w:rsidRPr="00B25A0A">
        <w:rPr>
          <w:lang w:val="es-ES"/>
        </w:rPr>
        <w:t>e la gravedad de la enfermedad) y una</w:t>
      </w:r>
      <w:bookmarkStart w:id="0" w:name="_GoBack"/>
      <w:bookmarkEnd w:id="0"/>
      <w:r w:rsidR="00BF6D87" w:rsidRPr="00B25A0A">
        <w:rPr>
          <w:lang w:val="es-ES"/>
        </w:rPr>
        <w:t xml:space="preserve"> cantidad igual de sangre o plasma fresco precalentado, se transfunde dentro del cuerpo del paciente (en casos de </w:t>
      </w:r>
      <w:proofErr w:type="spellStart"/>
      <w:r w:rsidR="00BF6D87" w:rsidRPr="00B25A0A">
        <w:rPr>
          <w:lang w:val="es-ES"/>
        </w:rPr>
        <w:t>policitemia</w:t>
      </w:r>
      <w:proofErr w:type="spellEnd"/>
      <w:r w:rsidR="00BF6D87" w:rsidRPr="00B25A0A">
        <w:rPr>
          <w:lang w:val="es-ES"/>
        </w:rPr>
        <w:t xml:space="preserve"> se utiliza suero fisiológico).</w:t>
      </w:r>
    </w:p>
    <w:p w:rsidR="00BF6D87" w:rsidRPr="00B25A0A" w:rsidRDefault="008E7E20" w:rsidP="00B25A0A">
      <w:pPr>
        <w:jc w:val="both"/>
        <w:rPr>
          <w:lang w:val="es-ES"/>
        </w:rPr>
      </w:pPr>
      <w:r w:rsidRPr="00B25A0A">
        <w:rPr>
          <w:lang w:val="es-ES"/>
        </w:rPr>
        <w:t>Este ciclo se repite hasta reemplazar el volumen correcto de sangre.</w:t>
      </w:r>
    </w:p>
    <w:p w:rsidR="002F29C3" w:rsidRPr="00B25A0A" w:rsidRDefault="002F29C3" w:rsidP="00B25A0A">
      <w:pPr>
        <w:jc w:val="both"/>
        <w:rPr>
          <w:b/>
        </w:rPr>
      </w:pPr>
      <w:r w:rsidRPr="00B25A0A">
        <w:rPr>
          <w:lang w:val="es-ES"/>
        </w:rPr>
        <w:t xml:space="preserve">En la mayoría de los casos, </w:t>
      </w:r>
      <w:r w:rsidR="00104B61" w:rsidRPr="00B25A0A">
        <w:rPr>
          <w:lang w:val="es-ES"/>
        </w:rPr>
        <w:t xml:space="preserve">se requiere la inserción </w:t>
      </w:r>
      <w:r w:rsidRPr="00B25A0A">
        <w:rPr>
          <w:lang w:val="es-ES"/>
        </w:rPr>
        <w:t>de una o más sondas delgadas, llamadas catéteres, dentro de un vaso sanguíneo.</w:t>
      </w:r>
    </w:p>
    <w:p w:rsidR="00A848F1" w:rsidRPr="00B25A0A" w:rsidRDefault="00A848F1" w:rsidP="00B25A0A">
      <w:pPr>
        <w:autoSpaceDE w:val="0"/>
        <w:autoSpaceDN w:val="0"/>
        <w:adjustRightInd w:val="0"/>
        <w:jc w:val="both"/>
        <w:rPr>
          <w:b/>
          <w:bCs/>
        </w:rPr>
      </w:pPr>
    </w:p>
    <w:p w:rsidR="00A848F1" w:rsidRPr="00B25A0A" w:rsidRDefault="00A848F1" w:rsidP="00B25A0A">
      <w:pPr>
        <w:autoSpaceDE w:val="0"/>
        <w:autoSpaceDN w:val="0"/>
        <w:adjustRightInd w:val="0"/>
        <w:jc w:val="both"/>
        <w:rPr>
          <w:b/>
          <w:bCs/>
        </w:rPr>
      </w:pPr>
      <w:r w:rsidRPr="00B25A0A">
        <w:rPr>
          <w:b/>
          <w:bCs/>
        </w:rPr>
        <w:t>Riesgos Del Procedimiento:</w:t>
      </w:r>
    </w:p>
    <w:p w:rsidR="00C66525" w:rsidRPr="00B25A0A" w:rsidRDefault="002F29C3" w:rsidP="00B25A0A">
      <w:pPr>
        <w:autoSpaceDE w:val="0"/>
        <w:autoSpaceDN w:val="0"/>
        <w:adjustRightInd w:val="0"/>
        <w:jc w:val="both"/>
        <w:rPr>
          <w:b/>
          <w:bCs/>
        </w:rPr>
      </w:pPr>
      <w:r w:rsidRPr="00B25A0A">
        <w:rPr>
          <w:lang w:val="es-ES"/>
        </w:rPr>
        <w:t>Los riesgos generales son los mismos de cualquier transfusión. Entre otras posibles complicaciones están:</w:t>
      </w:r>
    </w:p>
    <w:p w:rsidR="00C66525" w:rsidRPr="00B25A0A" w:rsidRDefault="00C66525" w:rsidP="00B25A0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25A0A">
        <w:rPr>
          <w:lang w:val="es-ES"/>
        </w:rPr>
        <w:t>Coágulos sanguíneos</w:t>
      </w:r>
    </w:p>
    <w:p w:rsidR="00C66525" w:rsidRPr="00B25A0A" w:rsidRDefault="002F29C3" w:rsidP="00B25A0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25A0A">
        <w:rPr>
          <w:lang w:val="es-ES"/>
        </w:rPr>
        <w:t xml:space="preserve">Cambios en la química de la sangre (potasio alto o bajo, calcio bajo, glucosa baja, cambio en el equilibrio ácido-básico en la sangre) </w:t>
      </w:r>
    </w:p>
    <w:p w:rsidR="00C66525" w:rsidRPr="00B25A0A" w:rsidRDefault="002F29C3" w:rsidP="00B25A0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25A0A">
        <w:rPr>
          <w:lang w:val="es-ES"/>
        </w:rPr>
        <w:t xml:space="preserve">Problemas cardíacos y pulmonares </w:t>
      </w:r>
    </w:p>
    <w:p w:rsidR="00C66525" w:rsidRPr="00B25A0A" w:rsidRDefault="002F29C3" w:rsidP="00B25A0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25A0A">
        <w:rPr>
          <w:lang w:val="es-ES"/>
        </w:rPr>
        <w:t xml:space="preserve">Infección (riesgo muy bajo debido al análisis cuidadoso de la sangre) </w:t>
      </w:r>
    </w:p>
    <w:p w:rsidR="009F7FA2" w:rsidRPr="00B25A0A" w:rsidRDefault="002F29C3" w:rsidP="00B25A0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25A0A">
        <w:rPr>
          <w:rStyle w:val="nfasis"/>
          <w:lang w:val="es-ES"/>
        </w:rPr>
        <w:t>Shock</w:t>
      </w:r>
      <w:r w:rsidRPr="00B25A0A">
        <w:rPr>
          <w:lang w:val="es-ES"/>
        </w:rPr>
        <w:t xml:space="preserve"> si no se repone suficiente sangre </w:t>
      </w:r>
    </w:p>
    <w:p w:rsidR="009F7FA2" w:rsidRPr="00B25A0A" w:rsidRDefault="009F7FA2" w:rsidP="00B25A0A">
      <w:pPr>
        <w:jc w:val="both"/>
        <w:rPr>
          <w:b/>
        </w:rPr>
      </w:pPr>
    </w:p>
    <w:p w:rsidR="00205FE0" w:rsidRPr="00B25A0A" w:rsidRDefault="00205FE0" w:rsidP="00B25A0A">
      <w:pPr>
        <w:jc w:val="both"/>
        <w:rPr>
          <w:b/>
        </w:rPr>
      </w:pPr>
      <w:r w:rsidRPr="00B25A0A">
        <w:rPr>
          <w:b/>
        </w:rPr>
        <w:t>Alternativas al Procedimiento</w:t>
      </w:r>
      <w:r w:rsidR="00C66525" w:rsidRPr="00B25A0A">
        <w:rPr>
          <w:b/>
        </w:rPr>
        <w:t xml:space="preserve">: </w:t>
      </w:r>
    </w:p>
    <w:p w:rsidR="00C66525" w:rsidRPr="00B25A0A" w:rsidRDefault="00C66525" w:rsidP="00B25A0A">
      <w:pPr>
        <w:jc w:val="both"/>
        <w:rPr>
          <w:b/>
        </w:rPr>
      </w:pPr>
      <w:r w:rsidRPr="00B25A0A">
        <w:t>No hay alternativas</w:t>
      </w:r>
    </w:p>
    <w:p w:rsidR="00C66525" w:rsidRPr="00B25A0A" w:rsidRDefault="00C66525" w:rsidP="00B25A0A">
      <w:pPr>
        <w:jc w:val="both"/>
        <w:rPr>
          <w:b/>
        </w:rPr>
      </w:pPr>
    </w:p>
    <w:p w:rsidR="00C66525" w:rsidRPr="00B25A0A" w:rsidRDefault="00205FE0" w:rsidP="00B25A0A">
      <w:pPr>
        <w:jc w:val="both"/>
        <w:rPr>
          <w:b/>
        </w:rPr>
      </w:pPr>
      <w:r w:rsidRPr="00B25A0A">
        <w:rPr>
          <w:b/>
        </w:rPr>
        <w:t>Consecuencias De No Aceptar El Procedimiento:</w:t>
      </w:r>
    </w:p>
    <w:p w:rsidR="00C66525" w:rsidRPr="00B25A0A" w:rsidRDefault="00C66525" w:rsidP="00B25A0A">
      <w:pPr>
        <w:jc w:val="both"/>
      </w:pPr>
      <w:r w:rsidRPr="00B25A0A">
        <w:t xml:space="preserve">Los riesgos de no realizar el procedimiento </w:t>
      </w:r>
      <w:r w:rsidR="00102D18" w:rsidRPr="00B25A0A">
        <w:t>puede</w:t>
      </w:r>
      <w:r w:rsidR="00104B61" w:rsidRPr="00B25A0A">
        <w:t xml:space="preserve"> producir algunas</w:t>
      </w:r>
      <w:r w:rsidRPr="00B25A0A">
        <w:t xml:space="preserve"> complicaciones más graves de las enfermedades </w:t>
      </w:r>
      <w:r w:rsidR="00104B61" w:rsidRPr="00B25A0A">
        <w:t>como</w:t>
      </w:r>
      <w:r w:rsidRPr="00B25A0A">
        <w:t xml:space="preserve">: </w:t>
      </w:r>
      <w:proofErr w:type="spellStart"/>
      <w:r w:rsidRPr="00B25A0A">
        <w:t>Kernicterus</w:t>
      </w:r>
      <w:proofErr w:type="spellEnd"/>
      <w:r w:rsidRPr="00B25A0A">
        <w:t xml:space="preserve"> (impregnación de las neuronas por la bilirrubina lo que provoca daño cerebral grave), enterocolitis necrotizante (rotura del intestino) o infartos cerebrales en el caso de la </w:t>
      </w:r>
      <w:proofErr w:type="spellStart"/>
      <w:r w:rsidRPr="00B25A0A">
        <w:t>policitemia</w:t>
      </w:r>
      <w:proofErr w:type="spellEnd"/>
      <w:r w:rsidRPr="00B25A0A">
        <w:t>. Cualquiera de estas enfermedades puede ser mortal si no se trata.</w:t>
      </w:r>
    </w:p>
    <w:p w:rsidR="00851F75" w:rsidRPr="00B25A0A" w:rsidRDefault="00C66525" w:rsidP="00B25A0A">
      <w:pPr>
        <w:jc w:val="both"/>
        <w:rPr>
          <w:b/>
        </w:rPr>
      </w:pPr>
      <w:r w:rsidRPr="00B25A0A">
        <w:rPr>
          <w:b/>
        </w:rPr>
        <w:t xml:space="preserve">        </w:t>
      </w:r>
    </w:p>
    <w:p w:rsidR="00851F75" w:rsidRPr="00B25A0A" w:rsidRDefault="00205FE0" w:rsidP="00B25A0A">
      <w:pPr>
        <w:jc w:val="both"/>
        <w:rPr>
          <w:b/>
        </w:rPr>
      </w:pPr>
      <w:r w:rsidRPr="00B25A0A">
        <w:rPr>
          <w:b/>
        </w:rPr>
        <w:t>Mecanismo Para Solicitar Más Información</w:t>
      </w:r>
      <w:r w:rsidR="00851F75" w:rsidRPr="00B25A0A">
        <w:rPr>
          <w:b/>
        </w:rPr>
        <w:t>:</w:t>
      </w:r>
    </w:p>
    <w:p w:rsidR="00FE17CF" w:rsidRPr="00B25A0A" w:rsidRDefault="00FE17CF" w:rsidP="00B25A0A">
      <w:pPr>
        <w:jc w:val="both"/>
      </w:pPr>
      <w:r w:rsidRPr="00B25A0A">
        <w:t>Consulte con el profesional a cargo del turno, médico tratante o médico de turno enfermera y/o matrona jefe, medico jefe de servicio quien podrá aclarar sus dudas frente a este consentimiento.</w:t>
      </w:r>
    </w:p>
    <w:p w:rsidR="00851F75" w:rsidRPr="00B25A0A" w:rsidRDefault="00851F75" w:rsidP="00B25A0A">
      <w:pPr>
        <w:jc w:val="both"/>
        <w:rPr>
          <w:b/>
        </w:rPr>
      </w:pPr>
    </w:p>
    <w:p w:rsidR="003D2668" w:rsidRPr="00B25A0A" w:rsidRDefault="003D2668" w:rsidP="00B25A0A">
      <w:pPr>
        <w:pStyle w:val="Default"/>
        <w:jc w:val="both"/>
      </w:pPr>
      <w:r w:rsidRPr="00B25A0A">
        <w:rPr>
          <w:b/>
          <w:bCs/>
        </w:rPr>
        <w:t xml:space="preserve">Revocabilidad </w:t>
      </w:r>
    </w:p>
    <w:p w:rsidR="004E76FB" w:rsidRPr="00851F75" w:rsidRDefault="003D2668" w:rsidP="00B25A0A">
      <w:pPr>
        <w:pStyle w:val="Textoindependiente"/>
        <w:rPr>
          <w:rFonts w:cs="Arial"/>
          <w:sz w:val="20"/>
        </w:rPr>
      </w:pPr>
      <w:r w:rsidRPr="00B25A0A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4E76FB" w:rsidRPr="00851F75" w:rsidSect="00B25A0A">
      <w:pgSz w:w="12242" w:h="15842" w:code="1"/>
      <w:pgMar w:top="284" w:right="1185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5562"/>
    <w:multiLevelType w:val="hybridMultilevel"/>
    <w:tmpl w:val="A01E3FB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DF3430"/>
    <w:multiLevelType w:val="multilevel"/>
    <w:tmpl w:val="8122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87CC1"/>
    <w:multiLevelType w:val="hybridMultilevel"/>
    <w:tmpl w:val="23A85C56"/>
    <w:lvl w:ilvl="0" w:tplc="5B92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D37D8"/>
    <w:multiLevelType w:val="multilevel"/>
    <w:tmpl w:val="13A6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72"/>
    <w:rsid w:val="00102D18"/>
    <w:rsid w:val="00104B61"/>
    <w:rsid w:val="0012026A"/>
    <w:rsid w:val="00133A98"/>
    <w:rsid w:val="002059D3"/>
    <w:rsid w:val="00205FE0"/>
    <w:rsid w:val="002C7F72"/>
    <w:rsid w:val="002D575F"/>
    <w:rsid w:val="002F29C3"/>
    <w:rsid w:val="00376765"/>
    <w:rsid w:val="00396728"/>
    <w:rsid w:val="003B309C"/>
    <w:rsid w:val="003D2668"/>
    <w:rsid w:val="004364A6"/>
    <w:rsid w:val="004E76FB"/>
    <w:rsid w:val="004F5EA9"/>
    <w:rsid w:val="005D3C4A"/>
    <w:rsid w:val="005E05BA"/>
    <w:rsid w:val="00604A5C"/>
    <w:rsid w:val="00652039"/>
    <w:rsid w:val="007770E6"/>
    <w:rsid w:val="00800CEA"/>
    <w:rsid w:val="00844B97"/>
    <w:rsid w:val="00851F75"/>
    <w:rsid w:val="00862102"/>
    <w:rsid w:val="00895060"/>
    <w:rsid w:val="008E7E20"/>
    <w:rsid w:val="0097659B"/>
    <w:rsid w:val="009F7FA2"/>
    <w:rsid w:val="00A848F1"/>
    <w:rsid w:val="00AF2FB7"/>
    <w:rsid w:val="00B04A15"/>
    <w:rsid w:val="00B25A0A"/>
    <w:rsid w:val="00B850C1"/>
    <w:rsid w:val="00BF6D87"/>
    <w:rsid w:val="00C1721C"/>
    <w:rsid w:val="00C66525"/>
    <w:rsid w:val="00CF6A72"/>
    <w:rsid w:val="00DA2563"/>
    <w:rsid w:val="00DD47D8"/>
    <w:rsid w:val="00E103D9"/>
    <w:rsid w:val="00F276F4"/>
    <w:rsid w:val="00F3286B"/>
    <w:rsid w:val="00FA7432"/>
    <w:rsid w:val="00FE0D19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F29C3"/>
    <w:pPr>
      <w:spacing w:before="100" w:beforeAutospacing="1" w:after="100" w:afterAutospacing="1"/>
    </w:pPr>
  </w:style>
  <w:style w:type="character" w:styleId="Hipervnculo">
    <w:name w:val="Hyperlink"/>
    <w:rsid w:val="002F29C3"/>
    <w:rPr>
      <w:color w:val="005988"/>
      <w:u w:val="single"/>
    </w:rPr>
  </w:style>
  <w:style w:type="character" w:styleId="nfasis">
    <w:name w:val="Emphasis"/>
    <w:qFormat/>
    <w:rsid w:val="002F29C3"/>
    <w:rPr>
      <w:i/>
      <w:iCs/>
    </w:rPr>
  </w:style>
  <w:style w:type="paragraph" w:styleId="Encabezado">
    <w:name w:val="header"/>
    <w:basedOn w:val="Normal"/>
    <w:rsid w:val="00B04A15"/>
    <w:pPr>
      <w:tabs>
        <w:tab w:val="center" w:pos="4419"/>
        <w:tab w:val="right" w:pos="8838"/>
      </w:tabs>
    </w:pPr>
    <w:rPr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3D2668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2668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3D266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F29C3"/>
    <w:pPr>
      <w:spacing w:before="100" w:beforeAutospacing="1" w:after="100" w:afterAutospacing="1"/>
    </w:pPr>
  </w:style>
  <w:style w:type="character" w:styleId="Hipervnculo">
    <w:name w:val="Hyperlink"/>
    <w:rsid w:val="002F29C3"/>
    <w:rPr>
      <w:color w:val="005988"/>
      <w:u w:val="single"/>
    </w:rPr>
  </w:style>
  <w:style w:type="character" w:styleId="nfasis">
    <w:name w:val="Emphasis"/>
    <w:qFormat/>
    <w:rsid w:val="002F29C3"/>
    <w:rPr>
      <w:i/>
      <w:iCs/>
    </w:rPr>
  </w:style>
  <w:style w:type="paragraph" w:styleId="Encabezado">
    <w:name w:val="header"/>
    <w:basedOn w:val="Normal"/>
    <w:rsid w:val="00B04A15"/>
    <w:pPr>
      <w:tabs>
        <w:tab w:val="center" w:pos="4419"/>
        <w:tab w:val="right" w:pos="8838"/>
      </w:tabs>
    </w:pPr>
    <w:rPr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3D2668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2668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3D266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Propietario S.A.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2013-09-25T18:28:00Z</cp:lastPrinted>
  <dcterms:created xsi:type="dcterms:W3CDTF">2017-09-20T19:16:00Z</dcterms:created>
  <dcterms:modified xsi:type="dcterms:W3CDTF">2021-06-08T13:41:00Z</dcterms:modified>
</cp:coreProperties>
</file>