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BF" w:rsidRDefault="00702CBF" w:rsidP="00702CBF"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958DF25" wp14:editId="217571A6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CBF" w:rsidRDefault="00702CBF" w:rsidP="00702CBF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702CBF" w:rsidRPr="00384D3C" w:rsidRDefault="00702CBF" w:rsidP="00702CBF">
      <w:pPr>
        <w:jc w:val="center"/>
        <w:rPr>
          <w:b/>
          <w:u w:val="single"/>
        </w:rPr>
      </w:pPr>
    </w:p>
    <w:p w:rsidR="00702CBF" w:rsidRDefault="00702CBF" w:rsidP="00702CBF">
      <w:pPr>
        <w:jc w:val="center"/>
        <w:rPr>
          <w:b/>
          <w:u w:val="single"/>
        </w:rPr>
      </w:pPr>
    </w:p>
    <w:p w:rsidR="00702CBF" w:rsidRPr="00FD1415" w:rsidRDefault="00702CBF" w:rsidP="00702CBF">
      <w:pPr>
        <w:jc w:val="center"/>
        <w:rPr>
          <w:b/>
          <w:u w:val="single"/>
        </w:rPr>
      </w:pPr>
      <w:r w:rsidRPr="00FD1415">
        <w:rPr>
          <w:b/>
          <w:u w:val="single"/>
        </w:rPr>
        <w:t xml:space="preserve">INFORMACIÓN PARA PACIENTES: </w:t>
      </w:r>
      <w:r w:rsidRPr="00FD1415">
        <w:rPr>
          <w:b/>
          <w:u w:val="single"/>
        </w:rPr>
        <w:br/>
        <w:t>“</w:t>
      </w:r>
      <w:r w:rsidRPr="00702CBF">
        <w:rPr>
          <w:b/>
          <w:u w:val="single"/>
        </w:rPr>
        <w:t>EXERESIS MAYORES  DE LA EXTREMIDAD INFERIOR</w:t>
      </w:r>
      <w:r w:rsidRPr="00FD1415">
        <w:rPr>
          <w:b/>
          <w:u w:val="single"/>
        </w:rPr>
        <w:t>”</w:t>
      </w:r>
    </w:p>
    <w:p w:rsidR="00702CBF" w:rsidRPr="00384D3C" w:rsidRDefault="00702CBF" w:rsidP="00702CBF">
      <w:pPr>
        <w:tabs>
          <w:tab w:val="center" w:pos="4986"/>
          <w:tab w:val="left" w:pos="6810"/>
        </w:tabs>
        <w:rPr>
          <w:lang w:val="es-ES_tradnl"/>
        </w:rPr>
      </w:pPr>
      <w:r>
        <w:tab/>
      </w:r>
      <w:r w:rsidRPr="00384D3C">
        <w:rPr>
          <w:lang w:val="es-ES_tradnl"/>
        </w:rPr>
        <w:br/>
      </w:r>
    </w:p>
    <w:p w:rsidR="00702CBF" w:rsidRPr="00702CBF" w:rsidRDefault="00702CBF" w:rsidP="00702CBF">
      <w:pPr>
        <w:jc w:val="both"/>
        <w:rPr>
          <w:lang w:val="es-ES" w:eastAsia="es-ES"/>
        </w:rPr>
      </w:pPr>
      <w:r w:rsidRPr="00702CBF">
        <w:t>El presente documento permite entregar información al paciente respecto a la cirugía específica  a realizar,  por lo que NO CONSTITUYE  EL CONSENTIMIENTO INFORMADO.</w:t>
      </w:r>
    </w:p>
    <w:p w:rsidR="00702CBF" w:rsidRPr="00702CBF" w:rsidRDefault="00702CBF" w:rsidP="00702CBF">
      <w:pPr>
        <w:jc w:val="both"/>
      </w:pPr>
    </w:p>
    <w:p w:rsidR="00702CBF" w:rsidRPr="00702CBF" w:rsidRDefault="00702CBF" w:rsidP="00702CBF">
      <w:pPr>
        <w:tabs>
          <w:tab w:val="left" w:pos="3135"/>
        </w:tabs>
        <w:jc w:val="both"/>
        <w:rPr>
          <w:b/>
          <w:i/>
          <w:u w:val="single"/>
        </w:rPr>
      </w:pPr>
      <w:r w:rsidRPr="00702CBF">
        <w:t xml:space="preserve">El  CONSENTIMIENTO INFORMADO, debe ser  llenado en el formulario en  la página web: www.hospitalcurico.cl,  en el enlace: </w:t>
      </w:r>
      <w:hyperlink r:id="rId6" w:history="1">
        <w:r w:rsidRPr="00702CBF">
          <w:rPr>
            <w:rStyle w:val="Hipervnculo"/>
            <w:b/>
            <w:i/>
            <w:color w:val="auto"/>
          </w:rPr>
          <w:t>https://intranet.hospitalcurico.cl/projects/consentimiento</w:t>
        </w:r>
      </w:hyperlink>
    </w:p>
    <w:bookmarkEnd w:id="0"/>
    <w:p w:rsidR="006C002D" w:rsidRPr="00702CBF" w:rsidRDefault="006C002D" w:rsidP="00702CBF">
      <w:pPr>
        <w:jc w:val="both"/>
        <w:rPr>
          <w:rFonts w:ascii="Arial Narrow" w:hAnsi="Arial Narrow"/>
          <w:b/>
          <w:lang w:val="es-ES_tradnl"/>
        </w:rPr>
      </w:pPr>
    </w:p>
    <w:p w:rsidR="00992449" w:rsidRPr="00702CBF" w:rsidRDefault="00992449" w:rsidP="00702CBF">
      <w:pPr>
        <w:jc w:val="both"/>
        <w:rPr>
          <w:b/>
          <w:lang w:val="es-ES_tradnl"/>
        </w:rPr>
      </w:pPr>
    </w:p>
    <w:p w:rsidR="000F7B92" w:rsidRPr="00702CBF" w:rsidRDefault="006C002D" w:rsidP="00702CBF">
      <w:pPr>
        <w:jc w:val="both"/>
        <w:rPr>
          <w:b/>
          <w:lang w:val="es-ES_tradnl"/>
        </w:rPr>
      </w:pPr>
      <w:r w:rsidRPr="00702CBF">
        <w:rPr>
          <w:b/>
          <w:lang w:val="es-ES_tradnl"/>
        </w:rPr>
        <w:t>Objetivo del procedimiento:</w:t>
      </w:r>
    </w:p>
    <w:p w:rsidR="00992449" w:rsidRPr="00702CBF" w:rsidRDefault="00992449" w:rsidP="00702CBF">
      <w:pPr>
        <w:jc w:val="both"/>
        <w:rPr>
          <w:lang w:val="es-ES_tradnl"/>
        </w:rPr>
      </w:pPr>
      <w:r w:rsidRPr="00702CBF">
        <w:rPr>
          <w:lang w:val="es-ES_tradnl"/>
        </w:rPr>
        <w:t>La necesidad de esta cirugía surge ante la posibilidad de corregir el extenso daño, infección o falta de sangre, que ha llevado al grave compromiso de la extremidad, provocando un inminente riesgo de muerte o un dolor intratable.</w:t>
      </w:r>
    </w:p>
    <w:p w:rsidR="000F7B92" w:rsidRPr="00702CBF" w:rsidRDefault="000F7B92" w:rsidP="00702CBF">
      <w:pPr>
        <w:jc w:val="both"/>
        <w:rPr>
          <w:b/>
          <w:lang w:val="es-ES_tradnl"/>
        </w:rPr>
      </w:pPr>
    </w:p>
    <w:p w:rsidR="00992449" w:rsidRPr="00702CBF" w:rsidRDefault="006C002D" w:rsidP="00702CBF">
      <w:pPr>
        <w:jc w:val="both"/>
        <w:rPr>
          <w:b/>
          <w:lang w:val="es-ES_tradnl"/>
        </w:rPr>
      </w:pPr>
      <w:r w:rsidRPr="00702CBF">
        <w:rPr>
          <w:b/>
          <w:lang w:val="es-ES_tradnl"/>
        </w:rPr>
        <w:t>Descripción del procedimiento:</w:t>
      </w:r>
    </w:p>
    <w:p w:rsidR="00992449" w:rsidRPr="00702CBF" w:rsidRDefault="00992449" w:rsidP="00702CBF">
      <w:pPr>
        <w:jc w:val="both"/>
        <w:rPr>
          <w:lang w:val="es-ES_tradnl"/>
        </w:rPr>
      </w:pPr>
      <w:r w:rsidRPr="00702CBF">
        <w:rPr>
          <w:lang w:val="es-ES_tradnl"/>
        </w:rPr>
        <w:t>Esta cirugía, significa riesgos complicados serias, que están dadas por la pérdida de un gran segmento del cuerpo y, porque se realiza en pacientes con múltiples otras enferm</w:t>
      </w:r>
      <w:r w:rsidR="00101449" w:rsidRPr="00702CBF">
        <w:rPr>
          <w:lang w:val="es-ES_tradnl"/>
        </w:rPr>
        <w:t>edades agregadas (traumatismos, diabetes, ateroesclerosis, hipertensión, etc.), que se encuentran en una situación inestable, y que es la que motiva el requerimiento de la amputación.  Dentro de estas complicaciones posibles, se encuentra el riesgo de muerte, que alcanza entre un 5 y un 10%, además, riesgos de complicaciones asociadas, se han discutido y conversado con el paciente y sus familiares.</w:t>
      </w:r>
    </w:p>
    <w:p w:rsidR="000F7B92" w:rsidRPr="00702CBF" w:rsidRDefault="000F7B92" w:rsidP="00702CBF">
      <w:pPr>
        <w:jc w:val="both"/>
        <w:rPr>
          <w:lang w:val="es-ES_tradnl"/>
        </w:rPr>
      </w:pPr>
    </w:p>
    <w:p w:rsidR="00101449" w:rsidRPr="00702CBF" w:rsidRDefault="006C002D" w:rsidP="00702CBF">
      <w:pPr>
        <w:jc w:val="both"/>
        <w:rPr>
          <w:b/>
          <w:lang w:val="es-ES_tradnl"/>
        </w:rPr>
      </w:pPr>
      <w:r w:rsidRPr="00702CBF">
        <w:rPr>
          <w:b/>
          <w:lang w:val="es-ES_tradnl"/>
        </w:rPr>
        <w:t>Riesgos del procedimiento:</w:t>
      </w:r>
    </w:p>
    <w:p w:rsidR="006C002D" w:rsidRPr="00702CBF" w:rsidRDefault="00101449" w:rsidP="00702CBF">
      <w:pPr>
        <w:jc w:val="both"/>
        <w:rPr>
          <w:lang w:val="es-ES_tradnl"/>
        </w:rPr>
      </w:pPr>
      <w:r w:rsidRPr="00702CBF">
        <w:rPr>
          <w:lang w:val="es-ES_tradnl"/>
        </w:rPr>
        <w:t xml:space="preserve">Sumando a estos riesgos potenciales, la cirugía provocará una incapacidad definitiva que puede, incluso, significar la pérdida </w:t>
      </w:r>
      <w:r w:rsidR="000F7B92" w:rsidRPr="00702CBF">
        <w:rPr>
          <w:lang w:val="es-ES_tradnl"/>
        </w:rPr>
        <w:t>de la deambulación independiente, lo que también es discutido con el paciente y sus familiares.</w:t>
      </w:r>
      <w:r w:rsidR="006C002D" w:rsidRPr="00702CBF">
        <w:rPr>
          <w:lang w:val="es-ES_tradnl"/>
        </w:rPr>
        <w:t xml:space="preserve"> Sin embargo, los potenciales riesgos y la incapacidad resultantes son menores y compensados por el alivio y beneficios, por lo que proponemos la realización del procedimiento. </w:t>
      </w:r>
    </w:p>
    <w:p w:rsidR="000F7B92" w:rsidRPr="00702CBF" w:rsidRDefault="000F7B92" w:rsidP="00702CBF">
      <w:pPr>
        <w:jc w:val="both"/>
        <w:rPr>
          <w:lang w:val="es-ES_tradnl"/>
        </w:rPr>
      </w:pPr>
    </w:p>
    <w:p w:rsidR="000F7B92" w:rsidRPr="00702CBF" w:rsidRDefault="006C002D" w:rsidP="00702CBF">
      <w:pPr>
        <w:jc w:val="both"/>
        <w:rPr>
          <w:b/>
          <w:lang w:val="es-ES_tradnl"/>
        </w:rPr>
      </w:pPr>
      <w:r w:rsidRPr="00702CBF">
        <w:rPr>
          <w:b/>
          <w:lang w:val="es-ES_tradnl"/>
        </w:rPr>
        <w:t>Alternativas al procedimiento propuesto:</w:t>
      </w:r>
    </w:p>
    <w:p w:rsidR="00363604" w:rsidRPr="00702CBF" w:rsidRDefault="009945AF" w:rsidP="00702CBF">
      <w:pPr>
        <w:jc w:val="both"/>
        <w:rPr>
          <w:b/>
          <w:lang w:val="es-ES_tradnl"/>
        </w:rPr>
      </w:pPr>
      <w:r w:rsidRPr="00702CBF">
        <w:rPr>
          <w:lang w:val="es-ES_tradnl"/>
        </w:rPr>
        <w:t>De existir, le serán explicadas verbalmente, dependiendo de su caso particular.</w:t>
      </w:r>
    </w:p>
    <w:p w:rsidR="006C002D" w:rsidRPr="00702CBF" w:rsidRDefault="006C002D" w:rsidP="00702CBF">
      <w:pPr>
        <w:jc w:val="both"/>
        <w:rPr>
          <w:b/>
          <w:lang w:val="es-ES_tradnl"/>
        </w:rPr>
      </w:pPr>
    </w:p>
    <w:p w:rsidR="006C002D" w:rsidRPr="00702CBF" w:rsidRDefault="006C002D" w:rsidP="00702CBF">
      <w:pPr>
        <w:jc w:val="both"/>
        <w:rPr>
          <w:b/>
          <w:lang w:val="es-ES_tradnl"/>
        </w:rPr>
      </w:pPr>
      <w:r w:rsidRPr="00702CBF">
        <w:rPr>
          <w:b/>
          <w:lang w:val="es-ES_tradnl"/>
        </w:rPr>
        <w:t>Consecuencias de no aceptar el procedimiento:</w:t>
      </w:r>
    </w:p>
    <w:p w:rsidR="006C002D" w:rsidRPr="00702CBF" w:rsidRDefault="00363604" w:rsidP="00702CBF">
      <w:pPr>
        <w:jc w:val="both"/>
        <w:rPr>
          <w:b/>
          <w:lang w:val="es-ES_tradnl"/>
        </w:rPr>
      </w:pPr>
      <w:r w:rsidRPr="00702CBF">
        <w:rPr>
          <w:lang w:val="es-ES_tradnl"/>
        </w:rPr>
        <w:t>Mantener dolor permanente e intratable y / o sufrir diseminación de la infección del foco que justifica la amputación</w:t>
      </w:r>
      <w:r w:rsidRPr="00702CBF">
        <w:rPr>
          <w:b/>
          <w:lang w:val="es-ES_tradnl"/>
        </w:rPr>
        <w:t>.</w:t>
      </w:r>
    </w:p>
    <w:p w:rsidR="00363604" w:rsidRPr="00702CBF" w:rsidRDefault="00363604" w:rsidP="00702CBF">
      <w:pPr>
        <w:jc w:val="both"/>
        <w:rPr>
          <w:b/>
          <w:lang w:val="es-ES_tradnl"/>
        </w:rPr>
      </w:pPr>
    </w:p>
    <w:p w:rsidR="006C002D" w:rsidRPr="00702CBF" w:rsidRDefault="006C002D" w:rsidP="00702CBF">
      <w:pPr>
        <w:jc w:val="both"/>
        <w:rPr>
          <w:b/>
        </w:rPr>
      </w:pPr>
      <w:r w:rsidRPr="00702CBF">
        <w:rPr>
          <w:b/>
        </w:rPr>
        <w:t>Mecanismo para solicitar más información:</w:t>
      </w:r>
    </w:p>
    <w:p w:rsidR="006C002D" w:rsidRPr="00702CBF" w:rsidRDefault="006C002D" w:rsidP="00702CBF">
      <w:pPr>
        <w:jc w:val="both"/>
        <w:rPr>
          <w:lang w:val="es-ES_tradnl"/>
        </w:rPr>
      </w:pPr>
      <w:r w:rsidRPr="00702CBF">
        <w:rPr>
          <w:lang w:val="es-ES_tradnl"/>
        </w:rPr>
        <w:t>Si necesita más información debe consultar con el Médico Cirujano tratante, algún miembro del equipo  Médico que está a su cargo, el Subjefe del Servicio o el Jefe de Servicio.</w:t>
      </w:r>
    </w:p>
    <w:p w:rsidR="001C720B" w:rsidRPr="00702CBF" w:rsidRDefault="001C720B" w:rsidP="00702CBF">
      <w:pPr>
        <w:pStyle w:val="Default"/>
        <w:jc w:val="both"/>
        <w:rPr>
          <w:b/>
          <w:bCs/>
        </w:rPr>
      </w:pPr>
    </w:p>
    <w:p w:rsidR="001C720B" w:rsidRPr="00702CBF" w:rsidRDefault="001C720B" w:rsidP="00702CBF">
      <w:pPr>
        <w:pStyle w:val="Default"/>
        <w:jc w:val="both"/>
      </w:pPr>
      <w:r w:rsidRPr="00702CBF">
        <w:rPr>
          <w:b/>
          <w:bCs/>
        </w:rPr>
        <w:t xml:space="preserve">Revocabilidad </w:t>
      </w:r>
    </w:p>
    <w:p w:rsidR="001C720B" w:rsidRPr="00702CBF" w:rsidRDefault="001C720B" w:rsidP="00702CBF">
      <w:pPr>
        <w:pStyle w:val="Textoindependiente"/>
        <w:jc w:val="both"/>
        <w:rPr>
          <w:b w:val="0"/>
          <w:bCs w:val="0"/>
          <w:sz w:val="24"/>
        </w:rPr>
      </w:pPr>
      <w:r w:rsidRPr="00702CBF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1C720B" w:rsidRPr="00702CBF" w:rsidSect="00702CBF">
      <w:pgSz w:w="12240" w:h="15840"/>
      <w:pgMar w:top="624" w:right="118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49"/>
    <w:rsid w:val="000F7B92"/>
    <w:rsid w:val="00101449"/>
    <w:rsid w:val="001C720B"/>
    <w:rsid w:val="00212869"/>
    <w:rsid w:val="002F50F6"/>
    <w:rsid w:val="00363604"/>
    <w:rsid w:val="003A63C0"/>
    <w:rsid w:val="003B39CC"/>
    <w:rsid w:val="003E0772"/>
    <w:rsid w:val="00516644"/>
    <w:rsid w:val="00520A0C"/>
    <w:rsid w:val="006C002D"/>
    <w:rsid w:val="00702CBF"/>
    <w:rsid w:val="00992449"/>
    <w:rsid w:val="009945AF"/>
    <w:rsid w:val="00A8261A"/>
    <w:rsid w:val="00E443DB"/>
    <w:rsid w:val="00FB7616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02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C720B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720B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702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002D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C720B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720B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702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ranet.hospitalcurico.cl/projects/consentimient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4</cp:revision>
  <cp:lastPrinted>2013-09-25T15:10:00Z</cp:lastPrinted>
  <dcterms:created xsi:type="dcterms:W3CDTF">2017-09-20T17:28:00Z</dcterms:created>
  <dcterms:modified xsi:type="dcterms:W3CDTF">2021-06-08T13:25:00Z</dcterms:modified>
</cp:coreProperties>
</file>