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A2" w:rsidRDefault="00B47FA2" w:rsidP="00B47FA2"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E07C4CD" wp14:editId="0B15F751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FA2" w:rsidRDefault="00B47FA2" w:rsidP="00B47FA2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B47FA2" w:rsidRDefault="00B47FA2" w:rsidP="00B47FA2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B47FA2" w:rsidRPr="00685C01" w:rsidRDefault="00B47FA2" w:rsidP="00B47FA2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B47FA2" w:rsidRPr="00685C01" w:rsidRDefault="00B47FA2" w:rsidP="00B47FA2">
      <w:pPr>
        <w:jc w:val="center"/>
        <w:rPr>
          <w:b/>
          <w:sz w:val="24"/>
          <w:szCs w:val="24"/>
          <w:u w:val="single"/>
        </w:rPr>
      </w:pPr>
      <w:r w:rsidRPr="00685C01">
        <w:rPr>
          <w:b/>
          <w:sz w:val="24"/>
          <w:szCs w:val="24"/>
          <w:u w:val="single"/>
        </w:rPr>
        <w:t xml:space="preserve">INFORMACIÓN PARA PACIENTES: </w:t>
      </w:r>
    </w:p>
    <w:p w:rsidR="00B47FA2" w:rsidRPr="00685C01" w:rsidRDefault="00B47FA2" w:rsidP="00B47FA2">
      <w:pPr>
        <w:jc w:val="center"/>
        <w:rPr>
          <w:b/>
          <w:sz w:val="24"/>
          <w:szCs w:val="24"/>
          <w:u w:val="single"/>
        </w:rPr>
      </w:pPr>
      <w:r w:rsidRPr="00685C01">
        <w:rPr>
          <w:b/>
          <w:sz w:val="24"/>
          <w:szCs w:val="24"/>
          <w:u w:val="single"/>
        </w:rPr>
        <w:t>“</w:t>
      </w:r>
      <w:r w:rsidRPr="00ED41B5">
        <w:rPr>
          <w:b/>
          <w:sz w:val="24"/>
          <w:szCs w:val="24"/>
          <w:u w:val="single"/>
        </w:rPr>
        <w:t>LITROTICIA EXTRACORPOREA</w:t>
      </w:r>
      <w:r>
        <w:rPr>
          <w:b/>
          <w:sz w:val="24"/>
          <w:szCs w:val="24"/>
          <w:u w:val="single"/>
        </w:rPr>
        <w:t xml:space="preserve"> (LEC)”</w:t>
      </w:r>
    </w:p>
    <w:p w:rsidR="00B47FA2" w:rsidRPr="0001392B" w:rsidRDefault="00B47FA2" w:rsidP="00B47FA2">
      <w:pPr>
        <w:tabs>
          <w:tab w:val="left" w:pos="1920"/>
          <w:tab w:val="center" w:pos="4126"/>
          <w:tab w:val="center" w:pos="4419"/>
          <w:tab w:val="left" w:pos="7215"/>
        </w:tabs>
        <w:jc w:val="center"/>
        <w:rPr>
          <w:sz w:val="24"/>
          <w:szCs w:val="24"/>
          <w:u w:val="single"/>
        </w:rPr>
      </w:pPr>
    </w:p>
    <w:p w:rsidR="00017AC0" w:rsidRDefault="00017AC0" w:rsidP="00017AC0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017AC0" w:rsidRDefault="00017AC0" w:rsidP="00017AC0">
      <w:pPr>
        <w:jc w:val="both"/>
        <w:rPr>
          <w:sz w:val="24"/>
        </w:rPr>
      </w:pPr>
    </w:p>
    <w:p w:rsidR="00017AC0" w:rsidRDefault="00017AC0" w:rsidP="00017AC0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3B7096" w:rsidRDefault="003B7096" w:rsidP="00840092">
      <w:pPr>
        <w:pStyle w:val="Ttulo3"/>
        <w:rPr>
          <w:rFonts w:ascii="Times New Roman" w:hAnsi="Times New Roman"/>
          <w:sz w:val="22"/>
          <w:szCs w:val="22"/>
        </w:rPr>
      </w:pPr>
    </w:p>
    <w:p w:rsidR="003729C1" w:rsidRPr="00ED41B5" w:rsidRDefault="003729C1" w:rsidP="00840092">
      <w:pPr>
        <w:jc w:val="both"/>
        <w:rPr>
          <w:sz w:val="24"/>
          <w:szCs w:val="24"/>
        </w:rPr>
      </w:pPr>
    </w:p>
    <w:p w:rsidR="00840092" w:rsidRPr="00ED41B5" w:rsidRDefault="003B7096" w:rsidP="00E94165">
      <w:pPr>
        <w:pStyle w:val="Ttulo4"/>
        <w:rPr>
          <w:rFonts w:ascii="Times New Roman" w:hAnsi="Times New Roman"/>
          <w:szCs w:val="24"/>
          <w:u w:val="none"/>
        </w:rPr>
      </w:pPr>
      <w:r w:rsidRPr="00ED41B5">
        <w:rPr>
          <w:rFonts w:ascii="Times New Roman" w:hAnsi="Times New Roman"/>
          <w:szCs w:val="24"/>
          <w:u w:val="none"/>
        </w:rPr>
        <w:t>Objetivo Del Procedimiento</w:t>
      </w:r>
    </w:p>
    <w:p w:rsidR="0009183A" w:rsidRPr="00ED41B5" w:rsidRDefault="0009183A" w:rsidP="003729C1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ED41B5">
        <w:rPr>
          <w:rFonts w:ascii="Times New Roman" w:hAnsi="Times New Roman"/>
          <w:szCs w:val="24"/>
        </w:rPr>
        <w:t xml:space="preserve">Con este  este procedimiento se pretende </w:t>
      </w:r>
      <w:r w:rsidR="00ED41B5" w:rsidRPr="00ED41B5">
        <w:rPr>
          <w:rFonts w:ascii="Times New Roman" w:hAnsi="Times New Roman"/>
          <w:szCs w:val="24"/>
        </w:rPr>
        <w:t>la destrucción del cálculo renal sin necesidad de cirugía. Los cálculos renales son formaciones de material solido a partir de sustancias existentes en la orina que se alojan en la vía urinaria.</w:t>
      </w:r>
    </w:p>
    <w:p w:rsidR="003729C1" w:rsidRPr="00ED41B5" w:rsidRDefault="003729C1" w:rsidP="00E94165">
      <w:pPr>
        <w:pStyle w:val="Textoindependiente2"/>
        <w:spacing w:line="240" w:lineRule="auto"/>
        <w:ind w:firstLine="708"/>
        <w:rPr>
          <w:rFonts w:ascii="Times New Roman" w:hAnsi="Times New Roman"/>
          <w:szCs w:val="24"/>
        </w:rPr>
      </w:pPr>
      <w:bookmarkStart w:id="0" w:name="_GoBack"/>
      <w:bookmarkEnd w:id="0"/>
    </w:p>
    <w:p w:rsidR="00840092" w:rsidRPr="00ED41B5" w:rsidRDefault="003B7096" w:rsidP="00E94165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ED41B5">
        <w:rPr>
          <w:rFonts w:ascii="Times New Roman" w:hAnsi="Times New Roman"/>
          <w:b/>
          <w:szCs w:val="24"/>
        </w:rPr>
        <w:t>Descripción Del Procedimiento</w:t>
      </w:r>
    </w:p>
    <w:p w:rsidR="00683E84" w:rsidRPr="00ED41B5" w:rsidRDefault="0009183A" w:rsidP="003B7096">
      <w:pPr>
        <w:jc w:val="both"/>
        <w:rPr>
          <w:sz w:val="24"/>
          <w:szCs w:val="24"/>
        </w:rPr>
      </w:pPr>
      <w:r w:rsidRPr="00ED41B5">
        <w:rPr>
          <w:sz w:val="24"/>
          <w:szCs w:val="24"/>
        </w:rPr>
        <w:t xml:space="preserve">Este consiste </w:t>
      </w:r>
      <w:r w:rsidR="00ED41B5" w:rsidRPr="00ED41B5">
        <w:rPr>
          <w:sz w:val="24"/>
          <w:szCs w:val="24"/>
        </w:rPr>
        <w:t>en aplicar ondas de choque sobre el cálculo para su destrucción y así eliminar los fragmentos por la orina.</w:t>
      </w:r>
    </w:p>
    <w:p w:rsidR="00840092" w:rsidRDefault="00840092" w:rsidP="00E94165">
      <w:pPr>
        <w:ind w:firstLine="708"/>
        <w:jc w:val="both"/>
        <w:rPr>
          <w:sz w:val="24"/>
          <w:szCs w:val="24"/>
        </w:rPr>
      </w:pPr>
    </w:p>
    <w:p w:rsidR="00182867" w:rsidRPr="00ED41B5" w:rsidRDefault="003B7096" w:rsidP="00182867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ED41B5">
        <w:rPr>
          <w:rFonts w:ascii="Times New Roman" w:hAnsi="Times New Roman"/>
          <w:b/>
          <w:szCs w:val="24"/>
        </w:rPr>
        <w:t>Riesgo Del Procedimiento</w:t>
      </w:r>
    </w:p>
    <w:p w:rsidR="00FB0E28" w:rsidRDefault="0009183A" w:rsidP="00ED41B5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ED41B5">
        <w:rPr>
          <w:rFonts w:ascii="Times New Roman" w:hAnsi="Times New Roman"/>
          <w:szCs w:val="24"/>
        </w:rPr>
        <w:t>Efectos indeseables a toda intervención</w:t>
      </w:r>
      <w:r w:rsidR="00821B4A" w:rsidRPr="00ED41B5">
        <w:rPr>
          <w:rFonts w:ascii="Times New Roman" w:hAnsi="Times New Roman"/>
          <w:szCs w:val="24"/>
        </w:rPr>
        <w:t xml:space="preserve">, </w:t>
      </w:r>
      <w:r w:rsidR="00ED41B5">
        <w:rPr>
          <w:rFonts w:ascii="Times New Roman" w:hAnsi="Times New Roman"/>
          <w:szCs w:val="24"/>
        </w:rPr>
        <w:t>fiebre que puede manifestar infección, puede requerir drenaje de las vías urinarias transitoria, menos frecuente es la hematuria</w:t>
      </w:r>
      <w:r w:rsidR="003729C1">
        <w:rPr>
          <w:rFonts w:ascii="Times New Roman" w:hAnsi="Times New Roman"/>
          <w:szCs w:val="24"/>
        </w:rPr>
        <w:t>.</w:t>
      </w:r>
    </w:p>
    <w:p w:rsidR="003729C1" w:rsidRPr="00ED41B5" w:rsidRDefault="003729C1" w:rsidP="00ED41B5">
      <w:pPr>
        <w:pStyle w:val="Textoindependiente2"/>
        <w:spacing w:line="240" w:lineRule="auto"/>
        <w:rPr>
          <w:rFonts w:ascii="Times New Roman" w:hAnsi="Times New Roman"/>
          <w:szCs w:val="24"/>
        </w:rPr>
      </w:pPr>
    </w:p>
    <w:p w:rsidR="00840092" w:rsidRPr="00ED41B5" w:rsidRDefault="003B7096" w:rsidP="00E94165">
      <w:pPr>
        <w:jc w:val="both"/>
        <w:rPr>
          <w:b/>
          <w:sz w:val="24"/>
          <w:szCs w:val="24"/>
        </w:rPr>
      </w:pPr>
      <w:r w:rsidRPr="00ED41B5">
        <w:rPr>
          <w:b/>
          <w:sz w:val="24"/>
          <w:szCs w:val="24"/>
        </w:rPr>
        <w:t>Alternativas Al Procedimiento</w:t>
      </w:r>
    </w:p>
    <w:p w:rsidR="00ED41B5" w:rsidRDefault="00ED41B5" w:rsidP="00E941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Medios endoscópicos según tamaño del </w:t>
      </w:r>
      <w:r w:rsidR="003729C1">
        <w:rPr>
          <w:sz w:val="24"/>
          <w:szCs w:val="24"/>
        </w:rPr>
        <w:t>cálculo.</w:t>
      </w:r>
    </w:p>
    <w:p w:rsidR="003729C1" w:rsidRDefault="003729C1" w:rsidP="00E94165">
      <w:pPr>
        <w:jc w:val="both"/>
        <w:rPr>
          <w:sz w:val="24"/>
          <w:szCs w:val="24"/>
        </w:rPr>
      </w:pPr>
    </w:p>
    <w:p w:rsidR="00840092" w:rsidRPr="00ED41B5" w:rsidRDefault="003B7096" w:rsidP="00E94165">
      <w:pPr>
        <w:jc w:val="both"/>
        <w:rPr>
          <w:b/>
          <w:sz w:val="24"/>
          <w:szCs w:val="24"/>
        </w:rPr>
      </w:pPr>
      <w:r w:rsidRPr="00ED41B5">
        <w:rPr>
          <w:b/>
          <w:sz w:val="24"/>
          <w:szCs w:val="24"/>
        </w:rPr>
        <w:t>Consecuencia De No Aceptar El Procedimiento</w:t>
      </w:r>
    </w:p>
    <w:p w:rsidR="003729C1" w:rsidRDefault="00182867" w:rsidP="00017AC0">
      <w:pPr>
        <w:jc w:val="both"/>
        <w:rPr>
          <w:sz w:val="24"/>
          <w:szCs w:val="24"/>
        </w:rPr>
      </w:pPr>
      <w:r w:rsidRPr="00ED41B5">
        <w:rPr>
          <w:sz w:val="24"/>
          <w:szCs w:val="24"/>
        </w:rPr>
        <w:t>La falta de  tratamiento lleva a la persistencia</w:t>
      </w:r>
      <w:r w:rsidR="00ED41B5">
        <w:rPr>
          <w:sz w:val="24"/>
          <w:szCs w:val="24"/>
        </w:rPr>
        <w:t xml:space="preserve"> o recurrencia del problema, llevando a deterioro o destrucción del riñón</w:t>
      </w:r>
      <w:r w:rsidR="00B5428D" w:rsidRPr="00ED41B5">
        <w:rPr>
          <w:sz w:val="24"/>
          <w:szCs w:val="24"/>
        </w:rPr>
        <w:t>.</w:t>
      </w:r>
    </w:p>
    <w:p w:rsidR="00017AC0" w:rsidRPr="00ED41B5" w:rsidRDefault="00017AC0" w:rsidP="00017AC0">
      <w:pPr>
        <w:jc w:val="both"/>
        <w:rPr>
          <w:sz w:val="24"/>
          <w:szCs w:val="24"/>
        </w:rPr>
      </w:pPr>
    </w:p>
    <w:p w:rsidR="00DF594B" w:rsidRPr="00ED41B5" w:rsidRDefault="003B7096" w:rsidP="00DF594B">
      <w:pPr>
        <w:jc w:val="both"/>
        <w:rPr>
          <w:b/>
          <w:sz w:val="24"/>
          <w:szCs w:val="24"/>
        </w:rPr>
      </w:pPr>
      <w:r w:rsidRPr="00ED41B5">
        <w:rPr>
          <w:b/>
          <w:sz w:val="24"/>
          <w:szCs w:val="24"/>
        </w:rPr>
        <w:t>Mecanismo Para Solicitar Más Información</w:t>
      </w:r>
    </w:p>
    <w:p w:rsidR="009F430C" w:rsidRPr="00620325" w:rsidRDefault="003B7096" w:rsidP="00B47FA2">
      <w:pPr>
        <w:spacing w:line="360" w:lineRule="auto"/>
        <w:jc w:val="both"/>
        <w:rPr>
          <w:sz w:val="22"/>
          <w:szCs w:val="22"/>
        </w:rPr>
      </w:pPr>
      <w:r w:rsidRPr="00ED41B5">
        <w:rPr>
          <w:sz w:val="24"/>
          <w:szCs w:val="24"/>
        </w:rPr>
        <w:t>Mé</w:t>
      </w:r>
      <w:r w:rsidR="00DF594B" w:rsidRPr="00ED41B5">
        <w:rPr>
          <w:sz w:val="24"/>
          <w:szCs w:val="24"/>
        </w:rPr>
        <w:t>dico tratante, jefe de servicio u otros profesionales.</w:t>
      </w:r>
    </w:p>
    <w:sectPr w:rsidR="009F430C" w:rsidRPr="00620325" w:rsidSect="00840092">
      <w:pgSz w:w="12240" w:h="15840" w:code="1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F00"/>
    <w:multiLevelType w:val="hybridMultilevel"/>
    <w:tmpl w:val="D0F8569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C7C9E"/>
    <w:multiLevelType w:val="hybridMultilevel"/>
    <w:tmpl w:val="400A44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CB"/>
    <w:rsid w:val="00017AC0"/>
    <w:rsid w:val="00077E24"/>
    <w:rsid w:val="0009183A"/>
    <w:rsid w:val="00095E55"/>
    <w:rsid w:val="00182867"/>
    <w:rsid w:val="002431D3"/>
    <w:rsid w:val="0024442E"/>
    <w:rsid w:val="0025646A"/>
    <w:rsid w:val="00332C4B"/>
    <w:rsid w:val="003729C1"/>
    <w:rsid w:val="00373135"/>
    <w:rsid w:val="003B7096"/>
    <w:rsid w:val="003C43D1"/>
    <w:rsid w:val="004569A9"/>
    <w:rsid w:val="004B275E"/>
    <w:rsid w:val="00553CC8"/>
    <w:rsid w:val="005B447B"/>
    <w:rsid w:val="005D1ECB"/>
    <w:rsid w:val="00620325"/>
    <w:rsid w:val="00683E84"/>
    <w:rsid w:val="007412C5"/>
    <w:rsid w:val="007D08AF"/>
    <w:rsid w:val="00821B4A"/>
    <w:rsid w:val="00840092"/>
    <w:rsid w:val="0094742D"/>
    <w:rsid w:val="0096122D"/>
    <w:rsid w:val="009F430C"/>
    <w:rsid w:val="00A4731D"/>
    <w:rsid w:val="00A92037"/>
    <w:rsid w:val="00B47FA2"/>
    <w:rsid w:val="00B5428D"/>
    <w:rsid w:val="00B95BEF"/>
    <w:rsid w:val="00C17852"/>
    <w:rsid w:val="00C74393"/>
    <w:rsid w:val="00D12C30"/>
    <w:rsid w:val="00D638FE"/>
    <w:rsid w:val="00DC1FD0"/>
    <w:rsid w:val="00DF594B"/>
    <w:rsid w:val="00E94165"/>
    <w:rsid w:val="00ED41B5"/>
    <w:rsid w:val="00F55A37"/>
    <w:rsid w:val="00F606FB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uiPriority w:val="99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C178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7852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B47FA2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uiPriority w:val="99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C178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7852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B47FA2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SALUD DEL MAULE</vt:lpstr>
    </vt:vector>
  </TitlesOfParts>
  <Company>Servicio de Salud del Maule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SALUD DEL MAULE</dc:title>
  <dc:creator>Hospital de Curicó</dc:creator>
  <cp:lastModifiedBy>Calidad</cp:lastModifiedBy>
  <cp:revision>5</cp:revision>
  <cp:lastPrinted>2015-05-18T18:24:00Z</cp:lastPrinted>
  <dcterms:created xsi:type="dcterms:W3CDTF">2018-05-23T15:27:00Z</dcterms:created>
  <dcterms:modified xsi:type="dcterms:W3CDTF">2021-06-07T20:20:00Z</dcterms:modified>
</cp:coreProperties>
</file>