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DF5" w:rsidRPr="00F77D45" w:rsidRDefault="00C73DF5" w:rsidP="00C73DF5">
      <w:pPr>
        <w:rPr>
          <w:sz w:val="24"/>
          <w:szCs w:val="24"/>
        </w:rPr>
      </w:pPr>
      <w:r w:rsidRPr="00F77D45">
        <w:rPr>
          <w:noProof/>
          <w:sz w:val="24"/>
          <w:szCs w:val="24"/>
          <w:lang w:val="es-CL" w:eastAsia="es-CL"/>
        </w:rPr>
        <w:drawing>
          <wp:anchor distT="0" distB="0" distL="114300" distR="114300" simplePos="0" relativeHeight="251659264" behindDoc="1" locked="0" layoutInCell="1" allowOverlap="1" wp14:anchorId="6781ED14" wp14:editId="7E710C07">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4" name="Imagen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3DF5" w:rsidRPr="00F77D45" w:rsidRDefault="00C73DF5" w:rsidP="00C73DF5">
      <w:pPr>
        <w:tabs>
          <w:tab w:val="left" w:pos="1920"/>
          <w:tab w:val="center" w:pos="4126"/>
          <w:tab w:val="center" w:pos="4419"/>
          <w:tab w:val="left" w:pos="7215"/>
        </w:tabs>
        <w:rPr>
          <w:b/>
          <w:sz w:val="24"/>
          <w:szCs w:val="24"/>
          <w:u w:val="single"/>
        </w:rPr>
      </w:pPr>
    </w:p>
    <w:p w:rsidR="00C73DF5" w:rsidRPr="00F77D45" w:rsidRDefault="00C73DF5" w:rsidP="00C73DF5">
      <w:pPr>
        <w:jc w:val="center"/>
        <w:rPr>
          <w:b/>
          <w:sz w:val="24"/>
          <w:szCs w:val="24"/>
          <w:u w:val="single"/>
        </w:rPr>
      </w:pPr>
    </w:p>
    <w:p w:rsidR="00C73DF5" w:rsidRDefault="00C73DF5" w:rsidP="00C73DF5">
      <w:pPr>
        <w:jc w:val="center"/>
        <w:rPr>
          <w:b/>
          <w:sz w:val="24"/>
          <w:szCs w:val="24"/>
          <w:u w:val="single"/>
        </w:rPr>
      </w:pPr>
    </w:p>
    <w:p w:rsidR="00C73DF5" w:rsidRPr="00476E1C" w:rsidRDefault="00C73DF5" w:rsidP="00C73DF5">
      <w:pPr>
        <w:jc w:val="center"/>
        <w:rPr>
          <w:b/>
          <w:sz w:val="24"/>
          <w:szCs w:val="24"/>
          <w:u w:val="single"/>
        </w:rPr>
      </w:pPr>
    </w:p>
    <w:p w:rsidR="00C73DF5" w:rsidRPr="00476E1C" w:rsidRDefault="00C73DF5" w:rsidP="00C73DF5">
      <w:pPr>
        <w:jc w:val="center"/>
        <w:rPr>
          <w:b/>
          <w:sz w:val="24"/>
          <w:szCs w:val="24"/>
          <w:u w:val="single"/>
        </w:rPr>
      </w:pPr>
      <w:r w:rsidRPr="00476E1C">
        <w:rPr>
          <w:b/>
          <w:sz w:val="24"/>
          <w:szCs w:val="24"/>
          <w:u w:val="single"/>
        </w:rPr>
        <w:t xml:space="preserve">INFORMACIÓN PARA PACIENTES: </w:t>
      </w:r>
    </w:p>
    <w:p w:rsidR="00C73DF5" w:rsidRPr="00476E1C" w:rsidRDefault="00C73DF5" w:rsidP="00C73DF5">
      <w:pPr>
        <w:jc w:val="center"/>
        <w:rPr>
          <w:b/>
          <w:sz w:val="24"/>
          <w:szCs w:val="24"/>
          <w:u w:val="single"/>
        </w:rPr>
      </w:pPr>
      <w:r w:rsidRPr="00476E1C">
        <w:rPr>
          <w:b/>
          <w:sz w:val="24"/>
          <w:szCs w:val="24"/>
          <w:u w:val="single"/>
        </w:rPr>
        <w:t>“</w:t>
      </w:r>
      <w:r w:rsidRPr="00C73DF5">
        <w:rPr>
          <w:b/>
          <w:sz w:val="24"/>
          <w:szCs w:val="24"/>
          <w:u w:val="single"/>
        </w:rPr>
        <w:t>TRATAMIENTO DENTAL BAJO ANESTESIA GENERAL EN MENORES DE EDAD</w:t>
      </w:r>
      <w:r>
        <w:rPr>
          <w:b/>
          <w:sz w:val="24"/>
          <w:szCs w:val="24"/>
          <w:u w:val="single"/>
        </w:rPr>
        <w:t>”</w:t>
      </w:r>
    </w:p>
    <w:p w:rsidR="00C73DF5" w:rsidRPr="00F77D45" w:rsidRDefault="00C73DF5" w:rsidP="00C73DF5">
      <w:pPr>
        <w:jc w:val="both"/>
        <w:rPr>
          <w:sz w:val="24"/>
          <w:szCs w:val="24"/>
          <w:u w:val="single"/>
        </w:rPr>
      </w:pPr>
    </w:p>
    <w:p w:rsidR="00C73DF5" w:rsidRPr="00F77D45" w:rsidRDefault="00C73DF5" w:rsidP="00C73DF5">
      <w:pPr>
        <w:jc w:val="both"/>
        <w:rPr>
          <w:sz w:val="24"/>
          <w:szCs w:val="24"/>
          <w:u w:val="single"/>
        </w:rPr>
      </w:pPr>
    </w:p>
    <w:p w:rsidR="002A0DD3" w:rsidRDefault="002A0DD3" w:rsidP="002A0DD3">
      <w:pPr>
        <w:jc w:val="both"/>
        <w:rPr>
          <w:sz w:val="24"/>
        </w:rPr>
      </w:pPr>
      <w:r>
        <w:rPr>
          <w:sz w:val="24"/>
        </w:rPr>
        <w:t>El presente documento permite entregar información al paciente respecto a la cirugía específica  a realizar,  por lo que NO CONSTITUYE  EL CONSENTIMIENTO INFORMADO.</w:t>
      </w:r>
    </w:p>
    <w:p w:rsidR="002A0DD3" w:rsidRDefault="002A0DD3" w:rsidP="002A0DD3">
      <w:pPr>
        <w:jc w:val="both"/>
        <w:rPr>
          <w:sz w:val="24"/>
        </w:rPr>
      </w:pPr>
    </w:p>
    <w:p w:rsidR="002A0DD3" w:rsidRDefault="002A0DD3" w:rsidP="002A0DD3">
      <w:pPr>
        <w:jc w:val="both"/>
        <w:rPr>
          <w:sz w:val="24"/>
        </w:rPr>
      </w:pPr>
      <w:r>
        <w:rPr>
          <w:sz w:val="24"/>
        </w:rPr>
        <w:t xml:space="preserve">El  CONSENTIMIENTO INFORMADO, debe ser  llenado en el formulario en  la página web: www.hospitalcurico.cl,  en el enlace: </w:t>
      </w:r>
      <w:r>
        <w:rPr>
          <w:b/>
          <w:i/>
          <w:sz w:val="24"/>
          <w:u w:val="single"/>
        </w:rPr>
        <w:t>https://intranet.hospitalcurico.cl/projects/consentimiento</w:t>
      </w:r>
    </w:p>
    <w:p w:rsidR="00C73DF5" w:rsidRPr="0059086E" w:rsidRDefault="00C73DF5" w:rsidP="00C73DF5">
      <w:pPr>
        <w:jc w:val="both"/>
        <w:rPr>
          <w:rStyle w:val="Hipervnculo"/>
          <w:b/>
          <w:i/>
          <w:sz w:val="24"/>
          <w:szCs w:val="24"/>
        </w:rPr>
      </w:pPr>
      <w:bookmarkStart w:id="0" w:name="_GoBack"/>
      <w:bookmarkEnd w:id="0"/>
    </w:p>
    <w:p w:rsidR="00EB114C" w:rsidRPr="00C73DF5" w:rsidRDefault="00EB114C" w:rsidP="00BE6E36">
      <w:pPr>
        <w:jc w:val="center"/>
        <w:rPr>
          <w:b/>
          <w:sz w:val="24"/>
          <w:szCs w:val="24"/>
        </w:rPr>
      </w:pPr>
    </w:p>
    <w:p w:rsidR="00BE6E36" w:rsidRPr="00C73DF5" w:rsidRDefault="00BE6E36" w:rsidP="003D6203">
      <w:pPr>
        <w:rPr>
          <w:b/>
          <w:sz w:val="24"/>
          <w:szCs w:val="24"/>
        </w:rPr>
      </w:pPr>
      <w:r w:rsidRPr="00C73DF5">
        <w:rPr>
          <w:b/>
          <w:sz w:val="24"/>
          <w:szCs w:val="24"/>
        </w:rPr>
        <w:t>Objetivos del procedimiento:</w:t>
      </w:r>
    </w:p>
    <w:p w:rsidR="003D6203" w:rsidRPr="00C73DF5" w:rsidRDefault="003D6203" w:rsidP="003D6203">
      <w:pPr>
        <w:jc w:val="both"/>
        <w:rPr>
          <w:sz w:val="24"/>
          <w:szCs w:val="24"/>
          <w:lang w:val="es-CL" w:eastAsia="es-CL"/>
        </w:rPr>
      </w:pPr>
      <w:r w:rsidRPr="00C73DF5">
        <w:rPr>
          <w:sz w:val="24"/>
          <w:szCs w:val="24"/>
          <w:lang w:val="es-CL" w:eastAsia="es-CL"/>
        </w:rPr>
        <w:t>Realizar tratamiento de las piezas dentarias afectadas por caries y extraer aquéllos dientes en los que ya no es posible realizar procedimientos destinados a conservarlos.</w:t>
      </w:r>
    </w:p>
    <w:p w:rsidR="003B08E3" w:rsidRPr="00C73DF5" w:rsidRDefault="003B08E3" w:rsidP="003D6203">
      <w:pPr>
        <w:jc w:val="both"/>
        <w:rPr>
          <w:color w:val="808080"/>
          <w:sz w:val="24"/>
          <w:szCs w:val="24"/>
          <w:lang w:val="es-CL" w:eastAsia="es-CL"/>
        </w:rPr>
      </w:pPr>
      <w:r w:rsidRPr="00C73DF5">
        <w:rPr>
          <w:b/>
          <w:sz w:val="24"/>
          <w:szCs w:val="24"/>
          <w:lang w:eastAsia="es-CL"/>
        </w:rPr>
        <w:t xml:space="preserve">                                                                                 </w:t>
      </w:r>
    </w:p>
    <w:p w:rsidR="00BE6E36" w:rsidRPr="00C73DF5" w:rsidRDefault="00BE6E36" w:rsidP="003D6203">
      <w:pPr>
        <w:rPr>
          <w:b/>
          <w:sz w:val="24"/>
          <w:szCs w:val="24"/>
        </w:rPr>
      </w:pPr>
      <w:r w:rsidRPr="00C73DF5">
        <w:rPr>
          <w:b/>
          <w:sz w:val="24"/>
          <w:szCs w:val="24"/>
        </w:rPr>
        <w:t>Descripción del procedimiento:</w:t>
      </w:r>
    </w:p>
    <w:p w:rsidR="003D6203" w:rsidRPr="00C73DF5" w:rsidRDefault="003D6203" w:rsidP="003D6203">
      <w:pPr>
        <w:jc w:val="both"/>
        <w:rPr>
          <w:sz w:val="24"/>
          <w:szCs w:val="24"/>
          <w:lang w:val="es-CL" w:eastAsia="es-CL"/>
        </w:rPr>
      </w:pPr>
      <w:r w:rsidRPr="00C73DF5">
        <w:rPr>
          <w:sz w:val="24"/>
          <w:szCs w:val="24"/>
          <w:lang w:val="es-CL" w:eastAsia="es-CL"/>
        </w:rPr>
        <w:t>Bajo anestesia general, se extraerán las piezas dentarias, temporales o permanentes,  que tengan daño irreversible debido a caries y aquéllas que, a pesar de no presentar caries, deban extraerse por no tener espacio suficiente para su erupción normal o para facilitar el desarrollo más adecuado del resto de la dentadura.</w:t>
      </w:r>
    </w:p>
    <w:p w:rsidR="003D6203" w:rsidRPr="00C73DF5" w:rsidRDefault="003D6203" w:rsidP="003D6203">
      <w:pPr>
        <w:jc w:val="both"/>
        <w:rPr>
          <w:sz w:val="24"/>
          <w:szCs w:val="24"/>
          <w:lang w:val="es-CL" w:eastAsia="es-CL"/>
        </w:rPr>
      </w:pPr>
      <w:r w:rsidRPr="00C73DF5">
        <w:rPr>
          <w:sz w:val="24"/>
          <w:szCs w:val="24"/>
          <w:lang w:val="es-CL" w:eastAsia="es-CL"/>
        </w:rPr>
        <w:t>Las piezas dentarias que presenten caries tratables, serán sometidas al procedimiento habitual que consiste en la eliminación de la porción de diente afectada y la reconstrucción (tapadura) con materiales tales como: amalgama, resinas y otros. En algunas ocasiones será necesario eliminar la pulpa dentaria (nervio) antes de realizar la obturación (tapadura). Este último procedimiento se llama “tratamiento de conductos” o endodoncia.</w:t>
      </w:r>
    </w:p>
    <w:p w:rsidR="003D6203" w:rsidRPr="00C73DF5" w:rsidRDefault="003D6203" w:rsidP="003D6203">
      <w:pPr>
        <w:jc w:val="both"/>
        <w:rPr>
          <w:sz w:val="24"/>
          <w:szCs w:val="24"/>
          <w:lang w:val="es-CL" w:eastAsia="es-CL"/>
        </w:rPr>
      </w:pPr>
      <w:r w:rsidRPr="00C73DF5">
        <w:rPr>
          <w:sz w:val="24"/>
          <w:szCs w:val="24"/>
          <w:lang w:val="es-CL" w:eastAsia="es-CL"/>
        </w:rPr>
        <w:t>También, es posible que se aplique a la superficie de los dientes, un barniz que contiene flúor con la finalidad de endurecer el esmalte y hacerlo más resistente al ataque de la caries.</w:t>
      </w:r>
    </w:p>
    <w:p w:rsidR="009A4C05" w:rsidRPr="00C73DF5" w:rsidRDefault="009A4C05" w:rsidP="003D6203">
      <w:pPr>
        <w:rPr>
          <w:sz w:val="24"/>
          <w:szCs w:val="24"/>
          <w:lang w:val="es-CL"/>
        </w:rPr>
      </w:pPr>
    </w:p>
    <w:p w:rsidR="00BE6E36" w:rsidRPr="00C73DF5" w:rsidRDefault="00BE6E36" w:rsidP="003D6203">
      <w:pPr>
        <w:rPr>
          <w:b/>
          <w:sz w:val="24"/>
          <w:szCs w:val="24"/>
        </w:rPr>
      </w:pPr>
      <w:r w:rsidRPr="00C73DF5">
        <w:rPr>
          <w:b/>
          <w:sz w:val="24"/>
          <w:szCs w:val="24"/>
        </w:rPr>
        <w:t>Riesgos del procedimiento:</w:t>
      </w:r>
    </w:p>
    <w:p w:rsidR="003D6203" w:rsidRPr="00C73DF5" w:rsidRDefault="003D6203" w:rsidP="003D6203">
      <w:pPr>
        <w:jc w:val="both"/>
        <w:rPr>
          <w:sz w:val="24"/>
          <w:szCs w:val="24"/>
          <w:lang w:val="es-CL" w:eastAsia="es-CL"/>
        </w:rPr>
      </w:pPr>
      <w:r w:rsidRPr="00C73DF5">
        <w:rPr>
          <w:sz w:val="24"/>
          <w:szCs w:val="24"/>
          <w:lang w:val="es-CL" w:eastAsia="es-CL"/>
        </w:rPr>
        <w:t>Durante la anestesia podría presentar algunas alteraciones. Las más serias se relacionan con las enfermedades asociadas que el niño pueda sufrir, especialmente las enfermedades cardíacas. Para disminuir éste riesgo, el Pediatra realizó una evaluación previa para determinar los cuidados especiales que deben aplicarse durante la anestesia, dependiendo de la enfermedad que afecte al niño. Para ello, habrá un médico anestesiólogo asistiéndolo durante el procedimiento. A modo de información, en pacientes sanos, el riesgo de sufrir una complicación debido a la anestesia general, es menor del 1%.</w:t>
      </w:r>
    </w:p>
    <w:p w:rsidR="003D6203" w:rsidRPr="00C73DF5" w:rsidRDefault="003D6203" w:rsidP="003D6203">
      <w:pPr>
        <w:jc w:val="both"/>
        <w:rPr>
          <w:sz w:val="24"/>
          <w:szCs w:val="24"/>
          <w:lang w:val="es-CL" w:eastAsia="es-CL"/>
        </w:rPr>
      </w:pPr>
      <w:r w:rsidRPr="00C73DF5">
        <w:rPr>
          <w:sz w:val="24"/>
          <w:szCs w:val="24"/>
          <w:lang w:val="es-CL" w:eastAsia="es-CL"/>
        </w:rPr>
        <w:t>En cuanto al tratamiento odontológico, existe el riesgo de sufrir dolor leve a moderado en las horas siguientes y en caso de realizar extracciones dentarias, hay un riesgo muy bajo de sufrir infección de la herida.</w:t>
      </w:r>
    </w:p>
    <w:p w:rsidR="00BE6E36" w:rsidRPr="00C73DF5" w:rsidRDefault="00BE6E36" w:rsidP="003D6203">
      <w:pPr>
        <w:rPr>
          <w:sz w:val="24"/>
          <w:szCs w:val="24"/>
          <w:lang w:val="es-CL"/>
        </w:rPr>
      </w:pPr>
    </w:p>
    <w:p w:rsidR="00BE6E36" w:rsidRPr="00C73DF5" w:rsidRDefault="00BE6E36" w:rsidP="003D6203">
      <w:pPr>
        <w:rPr>
          <w:b/>
          <w:sz w:val="24"/>
          <w:szCs w:val="24"/>
        </w:rPr>
      </w:pPr>
      <w:r w:rsidRPr="00C73DF5">
        <w:rPr>
          <w:b/>
          <w:sz w:val="24"/>
          <w:szCs w:val="24"/>
        </w:rPr>
        <w:t>Alternativas al procedimiento propuesto:</w:t>
      </w:r>
    </w:p>
    <w:p w:rsidR="003D6203" w:rsidRPr="00C73DF5" w:rsidRDefault="003D6203" w:rsidP="003D6203">
      <w:pPr>
        <w:jc w:val="both"/>
        <w:rPr>
          <w:sz w:val="24"/>
          <w:szCs w:val="24"/>
          <w:lang w:val="es-CL" w:eastAsia="es-CL"/>
        </w:rPr>
      </w:pPr>
      <w:r w:rsidRPr="00C73DF5">
        <w:rPr>
          <w:sz w:val="24"/>
          <w:szCs w:val="24"/>
          <w:lang w:val="es-CL" w:eastAsia="es-CL"/>
        </w:rPr>
        <w:t>No existen métodos alternativos a lo ya descrito para el tratamiento de la caries dentaria.</w:t>
      </w:r>
    </w:p>
    <w:p w:rsidR="00BE6E36" w:rsidRPr="00C73DF5" w:rsidRDefault="00BE6E36" w:rsidP="003D6203">
      <w:pPr>
        <w:rPr>
          <w:sz w:val="24"/>
          <w:szCs w:val="24"/>
          <w:lang w:val="es-CL"/>
        </w:rPr>
      </w:pPr>
    </w:p>
    <w:p w:rsidR="00BE6E36" w:rsidRPr="00C73DF5" w:rsidRDefault="00BE6E36" w:rsidP="003D6203">
      <w:pPr>
        <w:rPr>
          <w:b/>
          <w:sz w:val="24"/>
          <w:szCs w:val="24"/>
        </w:rPr>
      </w:pPr>
      <w:r w:rsidRPr="00C73DF5">
        <w:rPr>
          <w:b/>
          <w:sz w:val="24"/>
          <w:szCs w:val="24"/>
        </w:rPr>
        <w:t>Consecuencias de no aceptar el procedimiento:</w:t>
      </w:r>
    </w:p>
    <w:p w:rsidR="003D6203" w:rsidRDefault="003D6203" w:rsidP="003D6203">
      <w:pPr>
        <w:jc w:val="both"/>
        <w:rPr>
          <w:sz w:val="24"/>
          <w:szCs w:val="24"/>
          <w:lang w:val="es-CL" w:eastAsia="es-CL"/>
        </w:rPr>
      </w:pPr>
      <w:r w:rsidRPr="00C73DF5">
        <w:rPr>
          <w:sz w:val="24"/>
          <w:szCs w:val="24"/>
          <w:lang w:val="es-CL" w:eastAsia="es-CL"/>
        </w:rPr>
        <w:t xml:space="preserve">Las piezas dentarias con caries sufrirán un proceso de destrucción irreversible, constituyéndose la cavidad bucal en un foco séptico (infeccioso) que puede provocar episodios de dolor intenso y cuadros infecciosos que en algunas ocasiones llegan a requerir la hospitalización del paciente. También se </w:t>
      </w:r>
      <w:r w:rsidRPr="00C73DF5">
        <w:rPr>
          <w:sz w:val="24"/>
          <w:szCs w:val="24"/>
          <w:lang w:val="es-CL" w:eastAsia="es-CL"/>
        </w:rPr>
        <w:lastRenderedPageBreak/>
        <w:t xml:space="preserve">puede afectar el proceso normal de crecimiento de los maxilares y todas aquéllas funciones propias de la boca: masticación, deglución (tragar alimentos), </w:t>
      </w:r>
      <w:proofErr w:type="spellStart"/>
      <w:r w:rsidRPr="00C73DF5">
        <w:rPr>
          <w:sz w:val="24"/>
          <w:szCs w:val="24"/>
          <w:lang w:val="es-CL" w:eastAsia="es-CL"/>
        </w:rPr>
        <w:t>fonoarticulación</w:t>
      </w:r>
      <w:proofErr w:type="spellEnd"/>
      <w:r w:rsidRPr="00C73DF5">
        <w:rPr>
          <w:sz w:val="24"/>
          <w:szCs w:val="24"/>
          <w:lang w:val="es-CL" w:eastAsia="es-CL"/>
        </w:rPr>
        <w:t xml:space="preserve"> (hablar), etc.</w:t>
      </w:r>
    </w:p>
    <w:p w:rsidR="00C73DF5" w:rsidRPr="00C73DF5" w:rsidRDefault="00C73DF5" w:rsidP="003D6203">
      <w:pPr>
        <w:jc w:val="both"/>
        <w:rPr>
          <w:sz w:val="24"/>
          <w:szCs w:val="24"/>
          <w:lang w:val="es-CL" w:eastAsia="es-CL"/>
        </w:rPr>
      </w:pPr>
    </w:p>
    <w:p w:rsidR="00BE6E36" w:rsidRPr="00C73DF5" w:rsidRDefault="00BE6E36" w:rsidP="003D6203">
      <w:pPr>
        <w:rPr>
          <w:b/>
          <w:sz w:val="24"/>
          <w:szCs w:val="24"/>
        </w:rPr>
      </w:pPr>
      <w:r w:rsidRPr="00C73DF5">
        <w:rPr>
          <w:b/>
          <w:sz w:val="24"/>
          <w:szCs w:val="24"/>
        </w:rPr>
        <w:t>Mecanismo para solicitar más información:</w:t>
      </w:r>
    </w:p>
    <w:p w:rsidR="003D6203" w:rsidRPr="00C73DF5" w:rsidRDefault="003D6203" w:rsidP="003D6203">
      <w:pPr>
        <w:jc w:val="both"/>
        <w:rPr>
          <w:sz w:val="24"/>
          <w:szCs w:val="24"/>
          <w:lang w:val="es-CL" w:eastAsia="es-CL"/>
        </w:rPr>
      </w:pPr>
      <w:r w:rsidRPr="00C73DF5">
        <w:rPr>
          <w:sz w:val="24"/>
          <w:szCs w:val="24"/>
          <w:lang w:val="es-CL" w:eastAsia="es-CL"/>
        </w:rPr>
        <w:t>Si usted aún tiene dudas, puede solicitar mayor información al odontólogo que lo está tratando, al Jefe del Servicio de Odontología o al pediatra con el que normalmente se controla.</w:t>
      </w:r>
    </w:p>
    <w:p w:rsidR="003B08E3" w:rsidRPr="00C73DF5" w:rsidRDefault="003D6203" w:rsidP="003D6203">
      <w:pPr>
        <w:jc w:val="both"/>
        <w:rPr>
          <w:sz w:val="24"/>
          <w:szCs w:val="24"/>
          <w:lang w:val="es-CL" w:eastAsia="es-CL"/>
        </w:rPr>
      </w:pPr>
      <w:r w:rsidRPr="00C73DF5">
        <w:rPr>
          <w:sz w:val="24"/>
          <w:szCs w:val="24"/>
          <w:lang w:val="es-CL" w:eastAsia="es-CL"/>
        </w:rPr>
        <w:t>La decisión que usted tome, aceptar o rechazar el procedimiento propuesto, puede cambiarla posteriormente informando a su odontólogo antes de ejecutar el tratamiento</w:t>
      </w:r>
    </w:p>
    <w:p w:rsidR="00BE6E36" w:rsidRPr="00C73DF5" w:rsidRDefault="00BE6E36" w:rsidP="00BE6E36">
      <w:pPr>
        <w:rPr>
          <w:sz w:val="24"/>
          <w:szCs w:val="24"/>
        </w:rPr>
      </w:pPr>
    </w:p>
    <w:p w:rsidR="00F057D1" w:rsidRPr="00C73DF5" w:rsidRDefault="00F057D1" w:rsidP="00F057D1">
      <w:pPr>
        <w:pStyle w:val="Default"/>
      </w:pPr>
      <w:r w:rsidRPr="00C73DF5">
        <w:rPr>
          <w:b/>
          <w:bCs/>
        </w:rPr>
        <w:t xml:space="preserve">Revocabilidad </w:t>
      </w:r>
    </w:p>
    <w:p w:rsidR="00F057D1" w:rsidRPr="00C73DF5" w:rsidRDefault="00F057D1" w:rsidP="00C73DF5">
      <w:pPr>
        <w:pStyle w:val="Textoindependiente"/>
        <w:jc w:val="both"/>
        <w:rPr>
          <w:rFonts w:ascii="Arial" w:hAnsi="Arial" w:cs="Arial"/>
          <w:sz w:val="24"/>
        </w:rPr>
      </w:pPr>
      <w:r w:rsidRPr="00C73DF5">
        <w:rPr>
          <w:b w:val="0"/>
          <w:iCs/>
          <w:sz w:val="24"/>
        </w:rPr>
        <w:t>Se me señala, que hacer si cambio de idea tanto en aceptar o rechazar el procedimiento, cirugía o terapia propuesta.</w:t>
      </w:r>
    </w:p>
    <w:sectPr w:rsidR="00F057D1" w:rsidRPr="00C73DF5" w:rsidSect="00882B19">
      <w:pgSz w:w="12240" w:h="15840" w:code="1"/>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6026"/>
    <w:multiLevelType w:val="singleLevel"/>
    <w:tmpl w:val="D5A268CE"/>
    <w:lvl w:ilvl="0">
      <w:start w:val="5"/>
      <w:numFmt w:val="bullet"/>
      <w:lvlText w:val="-"/>
      <w:lvlJc w:val="left"/>
      <w:pPr>
        <w:tabs>
          <w:tab w:val="num" w:pos="360"/>
        </w:tabs>
        <w:ind w:left="360" w:hanging="360"/>
      </w:pPr>
    </w:lvl>
  </w:abstractNum>
  <w:abstractNum w:abstractNumId="1">
    <w:nsid w:val="19E17ED8"/>
    <w:multiLevelType w:val="hybridMultilevel"/>
    <w:tmpl w:val="2DF0BB40"/>
    <w:lvl w:ilvl="0" w:tplc="367203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347463"/>
    <w:multiLevelType w:val="hybridMultilevel"/>
    <w:tmpl w:val="68367FB6"/>
    <w:lvl w:ilvl="0" w:tplc="3F8C2734">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
    <w:nsid w:val="73B65C1C"/>
    <w:multiLevelType w:val="hybridMultilevel"/>
    <w:tmpl w:val="82D6EAC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DCA1329"/>
    <w:multiLevelType w:val="hybridMultilevel"/>
    <w:tmpl w:val="A0569ED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E7700D5"/>
    <w:multiLevelType w:val="hybridMultilevel"/>
    <w:tmpl w:val="502044D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A5"/>
    <w:rsid w:val="00000EA0"/>
    <w:rsid w:val="00032890"/>
    <w:rsid w:val="00042AD2"/>
    <w:rsid w:val="000432E5"/>
    <w:rsid w:val="00063C11"/>
    <w:rsid w:val="00085A3F"/>
    <w:rsid w:val="00086625"/>
    <w:rsid w:val="00096D1F"/>
    <w:rsid w:val="000B209A"/>
    <w:rsid w:val="000C01F4"/>
    <w:rsid w:val="000C2061"/>
    <w:rsid w:val="000C46E3"/>
    <w:rsid w:val="000D4953"/>
    <w:rsid w:val="000E2196"/>
    <w:rsid w:val="000E2954"/>
    <w:rsid w:val="000F6900"/>
    <w:rsid w:val="0010289F"/>
    <w:rsid w:val="00104B5A"/>
    <w:rsid w:val="00114AB9"/>
    <w:rsid w:val="001172F6"/>
    <w:rsid w:val="001207EE"/>
    <w:rsid w:val="0012150C"/>
    <w:rsid w:val="00123739"/>
    <w:rsid w:val="0012408A"/>
    <w:rsid w:val="00127E43"/>
    <w:rsid w:val="0013236D"/>
    <w:rsid w:val="001430E4"/>
    <w:rsid w:val="00157A64"/>
    <w:rsid w:val="00167F12"/>
    <w:rsid w:val="001704B1"/>
    <w:rsid w:val="00173025"/>
    <w:rsid w:val="00175ECE"/>
    <w:rsid w:val="00180E7A"/>
    <w:rsid w:val="00185DB4"/>
    <w:rsid w:val="0019273F"/>
    <w:rsid w:val="001A1D60"/>
    <w:rsid w:val="001A329D"/>
    <w:rsid w:val="001A6970"/>
    <w:rsid w:val="001B003D"/>
    <w:rsid w:val="001B4848"/>
    <w:rsid w:val="001B67C9"/>
    <w:rsid w:val="001D51F5"/>
    <w:rsid w:val="001D6915"/>
    <w:rsid w:val="001D752B"/>
    <w:rsid w:val="001E51CB"/>
    <w:rsid w:val="00201EEA"/>
    <w:rsid w:val="00203E58"/>
    <w:rsid w:val="002224A5"/>
    <w:rsid w:val="00230CA1"/>
    <w:rsid w:val="00232F6C"/>
    <w:rsid w:val="00243A2B"/>
    <w:rsid w:val="00260D52"/>
    <w:rsid w:val="002619E7"/>
    <w:rsid w:val="00263FBD"/>
    <w:rsid w:val="00282801"/>
    <w:rsid w:val="002A0DD3"/>
    <w:rsid w:val="002A240C"/>
    <w:rsid w:val="002A34BE"/>
    <w:rsid w:val="002B19B1"/>
    <w:rsid w:val="002D78A0"/>
    <w:rsid w:val="002E6573"/>
    <w:rsid w:val="002E6FAD"/>
    <w:rsid w:val="002F1C99"/>
    <w:rsid w:val="002F70BF"/>
    <w:rsid w:val="003020D9"/>
    <w:rsid w:val="003021B9"/>
    <w:rsid w:val="003065C0"/>
    <w:rsid w:val="00307322"/>
    <w:rsid w:val="00311EBE"/>
    <w:rsid w:val="00312047"/>
    <w:rsid w:val="003328B0"/>
    <w:rsid w:val="00344228"/>
    <w:rsid w:val="0036166B"/>
    <w:rsid w:val="0036435E"/>
    <w:rsid w:val="00376E07"/>
    <w:rsid w:val="00385491"/>
    <w:rsid w:val="0038730C"/>
    <w:rsid w:val="003923A5"/>
    <w:rsid w:val="00395E53"/>
    <w:rsid w:val="00397C0A"/>
    <w:rsid w:val="003B08E3"/>
    <w:rsid w:val="003C53ED"/>
    <w:rsid w:val="003D1785"/>
    <w:rsid w:val="003D597C"/>
    <w:rsid w:val="003D6203"/>
    <w:rsid w:val="003E6C95"/>
    <w:rsid w:val="003F0213"/>
    <w:rsid w:val="003F4111"/>
    <w:rsid w:val="003F44F2"/>
    <w:rsid w:val="00412C06"/>
    <w:rsid w:val="0041601E"/>
    <w:rsid w:val="0042066E"/>
    <w:rsid w:val="00431E3A"/>
    <w:rsid w:val="00432595"/>
    <w:rsid w:val="0047139E"/>
    <w:rsid w:val="00480765"/>
    <w:rsid w:val="00483DEB"/>
    <w:rsid w:val="004A0AB1"/>
    <w:rsid w:val="004A0CDF"/>
    <w:rsid w:val="004A7D24"/>
    <w:rsid w:val="004D3A28"/>
    <w:rsid w:val="004D63D7"/>
    <w:rsid w:val="004E515B"/>
    <w:rsid w:val="004E78EA"/>
    <w:rsid w:val="0050430A"/>
    <w:rsid w:val="0051175D"/>
    <w:rsid w:val="00512C25"/>
    <w:rsid w:val="00514269"/>
    <w:rsid w:val="00526DA9"/>
    <w:rsid w:val="005344A6"/>
    <w:rsid w:val="00540F2C"/>
    <w:rsid w:val="00541595"/>
    <w:rsid w:val="00555C48"/>
    <w:rsid w:val="00557B50"/>
    <w:rsid w:val="0059309F"/>
    <w:rsid w:val="00596A49"/>
    <w:rsid w:val="005A3728"/>
    <w:rsid w:val="005A38F0"/>
    <w:rsid w:val="005A7BD2"/>
    <w:rsid w:val="005B343A"/>
    <w:rsid w:val="005B5016"/>
    <w:rsid w:val="005B6A26"/>
    <w:rsid w:val="005D006D"/>
    <w:rsid w:val="005D5463"/>
    <w:rsid w:val="005D78D7"/>
    <w:rsid w:val="005E0A76"/>
    <w:rsid w:val="005F17AE"/>
    <w:rsid w:val="005F70DD"/>
    <w:rsid w:val="005F7232"/>
    <w:rsid w:val="0061087E"/>
    <w:rsid w:val="0062097D"/>
    <w:rsid w:val="00633F70"/>
    <w:rsid w:val="00645AEB"/>
    <w:rsid w:val="0064688E"/>
    <w:rsid w:val="006504AF"/>
    <w:rsid w:val="00662083"/>
    <w:rsid w:val="00663D49"/>
    <w:rsid w:val="00670356"/>
    <w:rsid w:val="006714D4"/>
    <w:rsid w:val="00694F56"/>
    <w:rsid w:val="00695BA0"/>
    <w:rsid w:val="006979B8"/>
    <w:rsid w:val="006A2CB3"/>
    <w:rsid w:val="006A6841"/>
    <w:rsid w:val="006D3095"/>
    <w:rsid w:val="006D5E2D"/>
    <w:rsid w:val="006E3D76"/>
    <w:rsid w:val="006F75C4"/>
    <w:rsid w:val="007034E5"/>
    <w:rsid w:val="00707A6E"/>
    <w:rsid w:val="00707FA7"/>
    <w:rsid w:val="00711D79"/>
    <w:rsid w:val="0071583B"/>
    <w:rsid w:val="007175F1"/>
    <w:rsid w:val="00735995"/>
    <w:rsid w:val="00736B74"/>
    <w:rsid w:val="00736FB9"/>
    <w:rsid w:val="00744D49"/>
    <w:rsid w:val="00747877"/>
    <w:rsid w:val="007728F5"/>
    <w:rsid w:val="007874A5"/>
    <w:rsid w:val="00794104"/>
    <w:rsid w:val="007A2E2E"/>
    <w:rsid w:val="007B6580"/>
    <w:rsid w:val="007C3DB4"/>
    <w:rsid w:val="007D3B7D"/>
    <w:rsid w:val="007D3E71"/>
    <w:rsid w:val="007E718E"/>
    <w:rsid w:val="007F544E"/>
    <w:rsid w:val="007F61B3"/>
    <w:rsid w:val="00836603"/>
    <w:rsid w:val="00871B95"/>
    <w:rsid w:val="00882B19"/>
    <w:rsid w:val="00884F9E"/>
    <w:rsid w:val="0089519D"/>
    <w:rsid w:val="008A141F"/>
    <w:rsid w:val="008A2DFE"/>
    <w:rsid w:val="008B5DD9"/>
    <w:rsid w:val="008C2BB9"/>
    <w:rsid w:val="008C3422"/>
    <w:rsid w:val="008E1EBD"/>
    <w:rsid w:val="008E4B08"/>
    <w:rsid w:val="008E4DA0"/>
    <w:rsid w:val="008F3B9C"/>
    <w:rsid w:val="008F4D4A"/>
    <w:rsid w:val="00910544"/>
    <w:rsid w:val="00914BC6"/>
    <w:rsid w:val="0091613F"/>
    <w:rsid w:val="009179BA"/>
    <w:rsid w:val="0093002B"/>
    <w:rsid w:val="00931254"/>
    <w:rsid w:val="00940566"/>
    <w:rsid w:val="0094481E"/>
    <w:rsid w:val="00953311"/>
    <w:rsid w:val="00957BDB"/>
    <w:rsid w:val="009714DE"/>
    <w:rsid w:val="0097439C"/>
    <w:rsid w:val="00977916"/>
    <w:rsid w:val="00986BC3"/>
    <w:rsid w:val="00995BB7"/>
    <w:rsid w:val="009979AC"/>
    <w:rsid w:val="009A1A09"/>
    <w:rsid w:val="009A4C05"/>
    <w:rsid w:val="009A638A"/>
    <w:rsid w:val="009B4445"/>
    <w:rsid w:val="009B66E4"/>
    <w:rsid w:val="009C455D"/>
    <w:rsid w:val="009D1AFD"/>
    <w:rsid w:val="009D5CEE"/>
    <w:rsid w:val="009D7213"/>
    <w:rsid w:val="00A047B9"/>
    <w:rsid w:val="00A13397"/>
    <w:rsid w:val="00A15BA1"/>
    <w:rsid w:val="00A22970"/>
    <w:rsid w:val="00A2360F"/>
    <w:rsid w:val="00A27DEE"/>
    <w:rsid w:val="00A313DC"/>
    <w:rsid w:val="00A35D7A"/>
    <w:rsid w:val="00A434D1"/>
    <w:rsid w:val="00A4547B"/>
    <w:rsid w:val="00A53D9A"/>
    <w:rsid w:val="00A57B37"/>
    <w:rsid w:val="00A636F7"/>
    <w:rsid w:val="00A64B51"/>
    <w:rsid w:val="00A659A3"/>
    <w:rsid w:val="00A7149B"/>
    <w:rsid w:val="00A733B3"/>
    <w:rsid w:val="00A7544E"/>
    <w:rsid w:val="00A917CF"/>
    <w:rsid w:val="00A920CA"/>
    <w:rsid w:val="00A9529F"/>
    <w:rsid w:val="00AB6E0A"/>
    <w:rsid w:val="00AB76BC"/>
    <w:rsid w:val="00AC53F7"/>
    <w:rsid w:val="00AE72F6"/>
    <w:rsid w:val="00AF069E"/>
    <w:rsid w:val="00AF3C6F"/>
    <w:rsid w:val="00AF4FB8"/>
    <w:rsid w:val="00AF6C99"/>
    <w:rsid w:val="00B01D3B"/>
    <w:rsid w:val="00B112EA"/>
    <w:rsid w:val="00B23DCC"/>
    <w:rsid w:val="00B26D89"/>
    <w:rsid w:val="00B33612"/>
    <w:rsid w:val="00B3755B"/>
    <w:rsid w:val="00B54479"/>
    <w:rsid w:val="00B62D57"/>
    <w:rsid w:val="00B63B4C"/>
    <w:rsid w:val="00B74333"/>
    <w:rsid w:val="00B768B2"/>
    <w:rsid w:val="00BA0A9C"/>
    <w:rsid w:val="00BA2D11"/>
    <w:rsid w:val="00BA3F59"/>
    <w:rsid w:val="00BA5F6C"/>
    <w:rsid w:val="00BB350D"/>
    <w:rsid w:val="00BB35FC"/>
    <w:rsid w:val="00BD46B5"/>
    <w:rsid w:val="00BE533A"/>
    <w:rsid w:val="00BE5E3B"/>
    <w:rsid w:val="00BE6E36"/>
    <w:rsid w:val="00BF1B5B"/>
    <w:rsid w:val="00BF2AE5"/>
    <w:rsid w:val="00BF368A"/>
    <w:rsid w:val="00C02AD8"/>
    <w:rsid w:val="00C11E62"/>
    <w:rsid w:val="00C13325"/>
    <w:rsid w:val="00C24A1B"/>
    <w:rsid w:val="00C306AA"/>
    <w:rsid w:val="00C30DEA"/>
    <w:rsid w:val="00C432D5"/>
    <w:rsid w:val="00C54314"/>
    <w:rsid w:val="00C55005"/>
    <w:rsid w:val="00C557BD"/>
    <w:rsid w:val="00C63926"/>
    <w:rsid w:val="00C66466"/>
    <w:rsid w:val="00C67A4A"/>
    <w:rsid w:val="00C70C84"/>
    <w:rsid w:val="00C73DF5"/>
    <w:rsid w:val="00C85031"/>
    <w:rsid w:val="00CA0BC2"/>
    <w:rsid w:val="00CA7216"/>
    <w:rsid w:val="00CB1E18"/>
    <w:rsid w:val="00CD4C6A"/>
    <w:rsid w:val="00CE4FCD"/>
    <w:rsid w:val="00CE7CFE"/>
    <w:rsid w:val="00CF3D19"/>
    <w:rsid w:val="00D0183E"/>
    <w:rsid w:val="00D05F31"/>
    <w:rsid w:val="00D20A43"/>
    <w:rsid w:val="00D20FA7"/>
    <w:rsid w:val="00D2476B"/>
    <w:rsid w:val="00D27238"/>
    <w:rsid w:val="00D52A9A"/>
    <w:rsid w:val="00D636C4"/>
    <w:rsid w:val="00D64F2C"/>
    <w:rsid w:val="00D6527C"/>
    <w:rsid w:val="00D7040F"/>
    <w:rsid w:val="00D73547"/>
    <w:rsid w:val="00D80F84"/>
    <w:rsid w:val="00DA6FA7"/>
    <w:rsid w:val="00DA7D34"/>
    <w:rsid w:val="00DB1D3A"/>
    <w:rsid w:val="00DC152A"/>
    <w:rsid w:val="00DC3261"/>
    <w:rsid w:val="00DF1AB4"/>
    <w:rsid w:val="00DF5C6E"/>
    <w:rsid w:val="00DF73D3"/>
    <w:rsid w:val="00E02818"/>
    <w:rsid w:val="00E07DD9"/>
    <w:rsid w:val="00E12A3B"/>
    <w:rsid w:val="00E14E0A"/>
    <w:rsid w:val="00E22AEF"/>
    <w:rsid w:val="00E3184D"/>
    <w:rsid w:val="00E3772A"/>
    <w:rsid w:val="00E4142B"/>
    <w:rsid w:val="00E43B7D"/>
    <w:rsid w:val="00E620A2"/>
    <w:rsid w:val="00E703D4"/>
    <w:rsid w:val="00E719C4"/>
    <w:rsid w:val="00E74920"/>
    <w:rsid w:val="00E774B7"/>
    <w:rsid w:val="00E8504F"/>
    <w:rsid w:val="00E85114"/>
    <w:rsid w:val="00E86DE2"/>
    <w:rsid w:val="00E90377"/>
    <w:rsid w:val="00EB114C"/>
    <w:rsid w:val="00EB348B"/>
    <w:rsid w:val="00EC49FA"/>
    <w:rsid w:val="00ED2AD0"/>
    <w:rsid w:val="00EF099B"/>
    <w:rsid w:val="00F057D1"/>
    <w:rsid w:val="00F07D77"/>
    <w:rsid w:val="00F245C8"/>
    <w:rsid w:val="00F30AE8"/>
    <w:rsid w:val="00F4340E"/>
    <w:rsid w:val="00F93516"/>
    <w:rsid w:val="00FA20D0"/>
    <w:rsid w:val="00FA7DB8"/>
    <w:rsid w:val="00FC6A0B"/>
    <w:rsid w:val="00FD3695"/>
    <w:rsid w:val="00FD6592"/>
    <w:rsid w:val="00FE725A"/>
    <w:rsid w:val="00FF7CD1"/>
    <w:rsid w:val="00FF7E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F057D1"/>
    <w:pPr>
      <w:jc w:val="center"/>
    </w:pPr>
    <w:rPr>
      <w:b/>
      <w:bCs/>
      <w:sz w:val="72"/>
      <w:szCs w:val="24"/>
    </w:rPr>
  </w:style>
  <w:style w:type="character" w:customStyle="1" w:styleId="TextoindependienteCar">
    <w:name w:val="Texto independiente Car"/>
    <w:basedOn w:val="Fuentedeprrafopredeter"/>
    <w:link w:val="Textoindependiente"/>
    <w:rsid w:val="00F057D1"/>
    <w:rPr>
      <w:b/>
      <w:bCs/>
      <w:sz w:val="72"/>
      <w:szCs w:val="24"/>
      <w:lang w:val="es-ES" w:eastAsia="es-ES"/>
    </w:rPr>
  </w:style>
  <w:style w:type="character" w:styleId="Hipervnculo">
    <w:name w:val="Hyperlink"/>
    <w:rsid w:val="00C73DF5"/>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F057D1"/>
    <w:pPr>
      <w:jc w:val="center"/>
    </w:pPr>
    <w:rPr>
      <w:b/>
      <w:bCs/>
      <w:sz w:val="72"/>
      <w:szCs w:val="24"/>
    </w:rPr>
  </w:style>
  <w:style w:type="character" w:customStyle="1" w:styleId="TextoindependienteCar">
    <w:name w:val="Texto independiente Car"/>
    <w:basedOn w:val="Fuentedeprrafopredeter"/>
    <w:link w:val="Textoindependiente"/>
    <w:rsid w:val="00F057D1"/>
    <w:rPr>
      <w:b/>
      <w:bCs/>
      <w:sz w:val="72"/>
      <w:szCs w:val="24"/>
      <w:lang w:val="es-ES" w:eastAsia="es-ES"/>
    </w:rPr>
  </w:style>
  <w:style w:type="character" w:styleId="Hipervnculo">
    <w:name w:val="Hyperlink"/>
    <w:rsid w:val="00C73DF5"/>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381409">
      <w:bodyDiv w:val="1"/>
      <w:marLeft w:val="0"/>
      <w:marRight w:val="0"/>
      <w:marTop w:val="0"/>
      <w:marBottom w:val="0"/>
      <w:divBdr>
        <w:top w:val="none" w:sz="0" w:space="0" w:color="auto"/>
        <w:left w:val="none" w:sz="0" w:space="0" w:color="auto"/>
        <w:bottom w:val="none" w:sz="0" w:space="0" w:color="auto"/>
        <w:right w:val="none" w:sz="0" w:space="0" w:color="auto"/>
      </w:divBdr>
    </w:div>
    <w:div w:id="210464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2F08D-C907-4CE9-BD4F-35E6C9CD9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3164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REPUBLICA DE CHILE</vt:lpstr>
    </vt:vector>
  </TitlesOfParts>
  <Company>Servicio de Salud del Maule</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Epidemiología</dc:creator>
  <cp:lastModifiedBy>Calidad</cp:lastModifiedBy>
  <cp:revision>5</cp:revision>
  <cp:lastPrinted>2013-03-05T15:29:00Z</cp:lastPrinted>
  <dcterms:created xsi:type="dcterms:W3CDTF">2017-09-20T18:32:00Z</dcterms:created>
  <dcterms:modified xsi:type="dcterms:W3CDTF">2021-06-07T20:24:00Z</dcterms:modified>
</cp:coreProperties>
</file>