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CF" w:rsidRPr="006D0539" w:rsidRDefault="00B638CF" w:rsidP="00B638CF">
      <w:pPr>
        <w:rPr>
          <w:b/>
          <w:color w:val="000080"/>
          <w:sz w:val="14"/>
          <w:szCs w:val="14"/>
        </w:rPr>
      </w:pPr>
    </w:p>
    <w:p w:rsidR="00B638CF" w:rsidRPr="00F77D45" w:rsidRDefault="00B638CF" w:rsidP="00B638CF">
      <w:pPr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049D8C1F" wp14:editId="2B15278D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8CF" w:rsidRDefault="00B638CF" w:rsidP="00B638CF">
      <w:pPr>
        <w:tabs>
          <w:tab w:val="center" w:pos="4419"/>
          <w:tab w:val="left" w:pos="4956"/>
        </w:tabs>
        <w:jc w:val="center"/>
        <w:rPr>
          <w:b/>
          <w:sz w:val="24"/>
          <w:szCs w:val="24"/>
          <w:u w:val="single"/>
        </w:rPr>
      </w:pPr>
    </w:p>
    <w:p w:rsidR="00B638CF" w:rsidRDefault="00B638CF" w:rsidP="00B638CF">
      <w:pPr>
        <w:jc w:val="center"/>
        <w:rPr>
          <w:b/>
          <w:sz w:val="24"/>
          <w:szCs w:val="24"/>
          <w:u w:val="single"/>
        </w:rPr>
      </w:pPr>
    </w:p>
    <w:p w:rsidR="00B638CF" w:rsidRDefault="00B638CF" w:rsidP="00B638CF">
      <w:pPr>
        <w:jc w:val="center"/>
        <w:rPr>
          <w:b/>
          <w:sz w:val="24"/>
          <w:szCs w:val="24"/>
          <w:u w:val="single"/>
        </w:rPr>
      </w:pPr>
      <w:r w:rsidRPr="005D3B98">
        <w:rPr>
          <w:b/>
          <w:sz w:val="24"/>
          <w:szCs w:val="24"/>
          <w:u w:val="single"/>
        </w:rPr>
        <w:t xml:space="preserve">INFORMACIÓN PARA PACIENTES: </w:t>
      </w:r>
    </w:p>
    <w:p w:rsidR="00B638CF" w:rsidRPr="005D3B98" w:rsidRDefault="00B638CF" w:rsidP="00B638CF">
      <w:pPr>
        <w:jc w:val="center"/>
        <w:rPr>
          <w:b/>
          <w:sz w:val="24"/>
          <w:szCs w:val="24"/>
          <w:u w:val="single"/>
        </w:rPr>
      </w:pPr>
      <w:r w:rsidRPr="005D3B98">
        <w:rPr>
          <w:b/>
          <w:sz w:val="24"/>
          <w:szCs w:val="24"/>
          <w:u w:val="single"/>
        </w:rPr>
        <w:t>“</w:t>
      </w:r>
      <w:r w:rsidRPr="00EE05BE">
        <w:rPr>
          <w:b/>
          <w:sz w:val="24"/>
          <w:szCs w:val="24"/>
          <w:u w:val="single"/>
        </w:rPr>
        <w:t>PROTESIS DE RODILLA</w:t>
      </w:r>
      <w:r w:rsidRPr="005D3B98">
        <w:rPr>
          <w:b/>
          <w:sz w:val="24"/>
          <w:szCs w:val="24"/>
          <w:u w:val="single"/>
        </w:rPr>
        <w:t>”</w:t>
      </w:r>
    </w:p>
    <w:p w:rsidR="00B638CF" w:rsidRDefault="00B638CF" w:rsidP="00B638CF">
      <w:pPr>
        <w:pStyle w:val="Sinespaciado"/>
      </w:pPr>
    </w:p>
    <w:p w:rsidR="00B638CF" w:rsidRPr="00B638CF" w:rsidRDefault="00B638CF" w:rsidP="00B638CF">
      <w:pPr>
        <w:pStyle w:val="Sinespaciado"/>
        <w:rPr>
          <w:rFonts w:ascii="Times New Roman" w:hAnsi="Times New Roman"/>
          <w:sz w:val="24"/>
          <w:szCs w:val="24"/>
        </w:rPr>
      </w:pPr>
    </w:p>
    <w:p w:rsidR="002847BD" w:rsidRDefault="002847BD" w:rsidP="002847BD">
      <w:pPr>
        <w:jc w:val="both"/>
        <w:rPr>
          <w:sz w:val="24"/>
        </w:rPr>
      </w:pPr>
      <w:r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2847BD" w:rsidRDefault="002847BD" w:rsidP="002847BD">
      <w:pPr>
        <w:jc w:val="both"/>
        <w:rPr>
          <w:sz w:val="24"/>
        </w:rPr>
      </w:pPr>
    </w:p>
    <w:p w:rsidR="002847BD" w:rsidRDefault="002847BD" w:rsidP="002847BD">
      <w:pPr>
        <w:jc w:val="both"/>
        <w:rPr>
          <w:sz w:val="24"/>
        </w:rPr>
      </w:pPr>
      <w:r>
        <w:rPr>
          <w:sz w:val="24"/>
        </w:rPr>
        <w:t xml:space="preserve">El  CONSENTIMIENTO INFORMADO, debe ser  llenado en el formulario en  la página web: www.hospitalcurico.cl,  en el enlace: </w:t>
      </w:r>
      <w:r>
        <w:rPr>
          <w:b/>
          <w:i/>
          <w:sz w:val="24"/>
          <w:u w:val="single"/>
        </w:rPr>
        <w:t>https://intranet.hospitalcurico.cl/projects/consentimiento</w:t>
      </w:r>
    </w:p>
    <w:p w:rsidR="00B638CF" w:rsidRPr="00B638CF" w:rsidRDefault="00B638CF" w:rsidP="00B638CF">
      <w:pPr>
        <w:tabs>
          <w:tab w:val="left" w:pos="7290"/>
        </w:tabs>
        <w:rPr>
          <w:b/>
          <w:sz w:val="24"/>
          <w:szCs w:val="24"/>
        </w:rPr>
      </w:pPr>
      <w:bookmarkStart w:id="0" w:name="_GoBack"/>
      <w:bookmarkEnd w:id="0"/>
    </w:p>
    <w:p w:rsidR="00BE6E36" w:rsidRPr="00B638CF" w:rsidRDefault="00BE6E36" w:rsidP="00EE05BE">
      <w:pPr>
        <w:jc w:val="both"/>
        <w:rPr>
          <w:b/>
          <w:sz w:val="24"/>
          <w:szCs w:val="24"/>
        </w:rPr>
      </w:pPr>
      <w:r w:rsidRPr="00B638CF">
        <w:rPr>
          <w:b/>
          <w:sz w:val="24"/>
          <w:szCs w:val="24"/>
        </w:rPr>
        <w:t>Objetivos del procedimiento:</w:t>
      </w:r>
    </w:p>
    <w:p w:rsidR="00694395" w:rsidRPr="00B638CF" w:rsidRDefault="00694395" w:rsidP="00EE05BE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El objetivo de la intervención consiste en intentar aliviar el dolor y mejorar la movilidad y la incapacidad de la rodilla afectada por distintos procesos articulares.</w:t>
      </w:r>
    </w:p>
    <w:p w:rsidR="00BE6E36" w:rsidRPr="00B638CF" w:rsidRDefault="00BE6E36" w:rsidP="00EE05BE">
      <w:pPr>
        <w:jc w:val="both"/>
        <w:rPr>
          <w:sz w:val="24"/>
          <w:szCs w:val="24"/>
        </w:rPr>
      </w:pPr>
    </w:p>
    <w:p w:rsidR="00BE6E36" w:rsidRPr="00B638CF" w:rsidRDefault="00BE6E36" w:rsidP="00EE05BE">
      <w:pPr>
        <w:jc w:val="both"/>
        <w:rPr>
          <w:b/>
          <w:sz w:val="24"/>
          <w:szCs w:val="24"/>
        </w:rPr>
      </w:pPr>
      <w:r w:rsidRPr="00B638CF">
        <w:rPr>
          <w:b/>
          <w:sz w:val="24"/>
          <w:szCs w:val="24"/>
        </w:rPr>
        <w:t>Descripción del procedimiento:</w:t>
      </w:r>
    </w:p>
    <w:p w:rsidR="00694395" w:rsidRPr="00B638CF" w:rsidRDefault="00694395" w:rsidP="00EE05BE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El procedimiento, habitualmente, precisa anestesia general o regional. El Servicio de Anestesia y Reanimación</w:t>
      </w:r>
      <w:r w:rsidR="00682105" w:rsidRPr="00B638CF">
        <w:rPr>
          <w:color w:val="000000"/>
          <w:sz w:val="24"/>
          <w:szCs w:val="24"/>
          <w:lang w:val="es-CL" w:eastAsia="es-CL"/>
        </w:rPr>
        <w:t xml:space="preserve"> </w:t>
      </w:r>
      <w:r w:rsidRPr="00B638CF">
        <w:rPr>
          <w:color w:val="000000"/>
          <w:sz w:val="24"/>
          <w:szCs w:val="24"/>
          <w:lang w:val="es-CL" w:eastAsia="es-CL"/>
        </w:rPr>
        <w:t>estudiará sus características personales, informándole en su caso de cuál es la más adecuada.</w:t>
      </w:r>
    </w:p>
    <w:p w:rsidR="0036045A" w:rsidRPr="00B638CF" w:rsidRDefault="0036045A" w:rsidP="00EE05BE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La intervención consiste en sustituir la articulación enferma y reemplazarla por una artificial llamada prótesis. Dicha prótesis está fabricada con distintos metales y un plástico especial (polietileno), y puede fijarse con o sin cemento a los extremos óseos (tibia, fémur y —opcionalmente— rótula), dependiendo de las circunstancias del paciente.</w:t>
      </w:r>
    </w:p>
    <w:p w:rsidR="0036045A" w:rsidRPr="00B638CF" w:rsidRDefault="0036045A" w:rsidP="00EE05BE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Para implantar la prótesis es necesario extirpar parte del hueso de la articulación y su adaptación puede tener</w:t>
      </w:r>
      <w:r w:rsidR="00682105" w:rsidRPr="00B638CF">
        <w:rPr>
          <w:color w:val="000000"/>
          <w:sz w:val="24"/>
          <w:szCs w:val="24"/>
          <w:lang w:val="es-CL" w:eastAsia="es-CL"/>
        </w:rPr>
        <w:t xml:space="preserve"> </w:t>
      </w:r>
      <w:r w:rsidRPr="00B638CF">
        <w:rPr>
          <w:color w:val="000000"/>
          <w:sz w:val="24"/>
          <w:szCs w:val="24"/>
          <w:lang w:val="es-CL" w:eastAsia="es-CL"/>
        </w:rPr>
        <w:t>como consecuencia el alargamiento o el acortamiento de la pierna intervenida. Aunque se suelen corregir las deformidades angulares de la pierna, dicha corrección puede ser incompleta o mayor de lo deseado.</w:t>
      </w:r>
    </w:p>
    <w:p w:rsidR="0036045A" w:rsidRPr="00B638CF" w:rsidRDefault="0036045A" w:rsidP="00EE05BE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Durante la operación existe una pérdida de sangre que puede requerir transfusiones sanguíneas.</w:t>
      </w:r>
    </w:p>
    <w:p w:rsidR="0036045A" w:rsidRPr="00B638CF" w:rsidRDefault="0036045A" w:rsidP="00EE05BE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El Servicio de Hematología le informará de las complicaciones de las mismas.</w:t>
      </w:r>
    </w:p>
    <w:p w:rsidR="0036045A" w:rsidRPr="00B638CF" w:rsidRDefault="0036045A" w:rsidP="00EE05BE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Después de la intervención presentará molestias en la zona de la intervención, debidas a la cirugía y a la adaptación de los músculos de la zona. Estas molestias se pueden prolongar durante algún tiempo o bien hacerse continuas.</w:t>
      </w:r>
    </w:p>
    <w:p w:rsidR="0036045A" w:rsidRPr="00B638CF" w:rsidRDefault="0036045A" w:rsidP="00EE05BE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Pueden existir molestias o lesiones cutáneas, generalmente leves y pasajeras, en la raíz del muslo, por el</w:t>
      </w:r>
    </w:p>
    <w:p w:rsidR="0036045A" w:rsidRPr="00B638CF" w:rsidRDefault="0036045A" w:rsidP="00EE05BE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proofErr w:type="gramStart"/>
      <w:r w:rsidRPr="00B638CF">
        <w:rPr>
          <w:color w:val="000000"/>
          <w:sz w:val="24"/>
          <w:szCs w:val="24"/>
          <w:lang w:val="es-CL" w:eastAsia="es-CL"/>
        </w:rPr>
        <w:t>uso</w:t>
      </w:r>
      <w:proofErr w:type="gramEnd"/>
      <w:r w:rsidRPr="00B638CF">
        <w:rPr>
          <w:color w:val="000000"/>
          <w:sz w:val="24"/>
          <w:szCs w:val="24"/>
          <w:lang w:val="es-CL" w:eastAsia="es-CL"/>
        </w:rPr>
        <w:t xml:space="preserve"> de un torniquete neumático.</w:t>
      </w:r>
    </w:p>
    <w:p w:rsidR="0036045A" w:rsidRPr="00B638CF" w:rsidRDefault="0036045A" w:rsidP="00EE05BE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Tras la intervención deberá realizar ejercicios de movilización de la rodilla y caminar con bastones con o sin apoyo de la pierna, según las circunstancias. Igualmente, recibirá instrucciones sobre la rehabilitación que realizar, los movimientos que evitar y sobre cómo utilizar los bastones.</w:t>
      </w:r>
    </w:p>
    <w:p w:rsidR="0036045A" w:rsidRPr="00B638CF" w:rsidRDefault="0036045A" w:rsidP="00EE05BE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La fuerza muscular se recupera parcialmente cuando el dolor desaparece. La movilidad de la articulación suele</w:t>
      </w:r>
      <w:r w:rsidR="00682105" w:rsidRPr="00B638CF">
        <w:rPr>
          <w:color w:val="000000"/>
          <w:sz w:val="24"/>
          <w:szCs w:val="24"/>
          <w:lang w:val="es-CL" w:eastAsia="es-CL"/>
        </w:rPr>
        <w:t xml:space="preserve"> </w:t>
      </w:r>
      <w:r w:rsidRPr="00B638CF">
        <w:rPr>
          <w:color w:val="000000"/>
          <w:sz w:val="24"/>
          <w:szCs w:val="24"/>
          <w:lang w:val="es-CL" w:eastAsia="es-CL"/>
        </w:rPr>
        <w:t>mejorar, aunque el grado de recuperación depende de lo rígida que estuviera antes de la intervención.</w:t>
      </w:r>
    </w:p>
    <w:p w:rsidR="0036045A" w:rsidRPr="00B638CF" w:rsidRDefault="0036045A" w:rsidP="00EE05BE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La prótesis no es una intervención definitiva, ya que se desgasta o se afloja con el tiempo y puede requerir otra</w:t>
      </w:r>
      <w:r w:rsidR="00682105" w:rsidRPr="00B638CF">
        <w:rPr>
          <w:color w:val="000000"/>
          <w:sz w:val="24"/>
          <w:szCs w:val="24"/>
          <w:lang w:val="es-CL" w:eastAsia="es-CL"/>
        </w:rPr>
        <w:t xml:space="preserve"> </w:t>
      </w:r>
      <w:r w:rsidRPr="00B638CF">
        <w:rPr>
          <w:color w:val="000000"/>
          <w:sz w:val="24"/>
          <w:szCs w:val="24"/>
          <w:lang w:val="es-CL" w:eastAsia="es-CL"/>
        </w:rPr>
        <w:t>intervención (más frecuentemente en los pacientes más jóvenes y activos).</w:t>
      </w:r>
    </w:p>
    <w:p w:rsidR="0036045A" w:rsidRPr="00B638CF" w:rsidRDefault="0036045A" w:rsidP="00EE05BE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</w:p>
    <w:p w:rsidR="00BE6E36" w:rsidRPr="00B638CF" w:rsidRDefault="00BE6E36" w:rsidP="00EE05BE">
      <w:pPr>
        <w:jc w:val="both"/>
        <w:rPr>
          <w:b/>
          <w:sz w:val="24"/>
          <w:szCs w:val="24"/>
        </w:rPr>
      </w:pPr>
      <w:r w:rsidRPr="00B638CF">
        <w:rPr>
          <w:b/>
          <w:sz w:val="24"/>
          <w:szCs w:val="24"/>
        </w:rPr>
        <w:t>Riesgos del procedimiento:</w:t>
      </w:r>
    </w:p>
    <w:p w:rsidR="0036045A" w:rsidRPr="00B638CF" w:rsidRDefault="0036045A" w:rsidP="00EE05BE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Puede ser necesaria la administración de la medicación oportuna para reducir la incidencia de dos de las complicaciones principales: aparición de trombosis en las venas o infección después de la operación.</w:t>
      </w:r>
    </w:p>
    <w:p w:rsidR="0036045A" w:rsidRPr="00B638CF" w:rsidRDefault="0036045A" w:rsidP="00EE05BE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Las complicaciones más importantes de la implantación de una PRÓTESIS DE RODILLA son:</w:t>
      </w:r>
    </w:p>
    <w:p w:rsidR="0036045A" w:rsidRPr="00B638CF" w:rsidRDefault="0036045A" w:rsidP="00EE05B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 xml:space="preserve">Toda intervención quirúrgica, tanto por la propia técnica operatoria como por la situación vital de cada paciente (diabetes, cardiopatía, hipertensión, edad avanzada, anemia, obesidad...), lleva </w:t>
      </w:r>
      <w:r w:rsidRPr="00B638CF">
        <w:rPr>
          <w:color w:val="000000"/>
          <w:sz w:val="24"/>
          <w:szCs w:val="24"/>
          <w:lang w:val="es-CL" w:eastAsia="es-CL"/>
        </w:rPr>
        <w:lastRenderedPageBreak/>
        <w:t>implícitas una serie</w:t>
      </w:r>
      <w:r w:rsidR="00EE05BE" w:rsidRPr="00B638CF">
        <w:rPr>
          <w:color w:val="000000"/>
          <w:sz w:val="24"/>
          <w:szCs w:val="24"/>
          <w:lang w:val="es-CL" w:eastAsia="es-CL"/>
        </w:rPr>
        <w:t xml:space="preserve"> </w:t>
      </w:r>
      <w:r w:rsidRPr="00B638CF">
        <w:rPr>
          <w:color w:val="000000"/>
          <w:sz w:val="24"/>
          <w:szCs w:val="24"/>
          <w:lang w:val="es-CL" w:eastAsia="es-CL"/>
        </w:rPr>
        <w:t>de complicaciones, comunes y potencialmente serias, que podrían requerir tratamientos complementarios,</w:t>
      </w:r>
    </w:p>
    <w:p w:rsidR="0036045A" w:rsidRPr="00B638CF" w:rsidRDefault="0036045A" w:rsidP="00EE05B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tanto médicos como quirúrgicos y que, en un mínimo porcentaje de casos, pueden ser causa de muerte.</w:t>
      </w:r>
    </w:p>
    <w:p w:rsidR="0036045A" w:rsidRPr="00B638CF" w:rsidRDefault="0036045A" w:rsidP="00EE05B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Obstrucción venosa con formación de trombos e hinchazón de la pierna correspondiente que, en raras ocasiones, se complica con dolor torácico y dificultad respiratoria (embolia pulmonar) y que puede conducir</w:t>
      </w:r>
    </w:p>
    <w:p w:rsidR="0036045A" w:rsidRPr="00B638CF" w:rsidRDefault="0036045A" w:rsidP="00EE05B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incluso a la muerte.</w:t>
      </w:r>
    </w:p>
    <w:p w:rsidR="0036045A" w:rsidRPr="00B638CF" w:rsidRDefault="0036045A" w:rsidP="00EE05B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Complicaciones cutáneas: dehiscencia de la herida, necrosis de los bordes o zonas más amplias de la piel,</w:t>
      </w:r>
      <w:r w:rsidR="00682105" w:rsidRPr="00B638CF">
        <w:rPr>
          <w:color w:val="000000"/>
          <w:sz w:val="24"/>
          <w:szCs w:val="24"/>
          <w:lang w:val="es-CL" w:eastAsia="es-CL"/>
        </w:rPr>
        <w:t xml:space="preserve"> </w:t>
      </w:r>
      <w:r w:rsidRPr="00B638CF">
        <w:rPr>
          <w:color w:val="000000"/>
          <w:sz w:val="24"/>
          <w:szCs w:val="24"/>
          <w:lang w:val="es-CL" w:eastAsia="es-CL"/>
        </w:rPr>
        <w:t>cicatriz hipertrófica (más gruesa de lo habitual).</w:t>
      </w:r>
    </w:p>
    <w:p w:rsidR="0036045A" w:rsidRPr="00B638CF" w:rsidRDefault="0036045A" w:rsidP="00EE05B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Infección de la prótesis: ésta puede ser superficial (se puede resolver con limpieza local y antibióticos) o</w:t>
      </w:r>
    </w:p>
    <w:p w:rsidR="0036045A" w:rsidRPr="00B638CF" w:rsidRDefault="0036045A" w:rsidP="00EE05B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profunda (generalmente hay que retirar el implante). Dicha complicación puede ocurrir incluso años después</w:t>
      </w:r>
    </w:p>
    <w:p w:rsidR="0036045A" w:rsidRPr="00B638CF" w:rsidRDefault="0036045A" w:rsidP="00EE05B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de la intervención. Cuando se efectúe otra intervención o una manipulación dental puede diseminarse</w:t>
      </w:r>
    </w:p>
    <w:p w:rsidR="0036045A" w:rsidRPr="00B638CF" w:rsidRDefault="0036045A" w:rsidP="00EE05B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una infección por la sangre, pudiendo afectar a su prótesis. Por dicho motivo lo deberá especificar</w:t>
      </w:r>
    </w:p>
    <w:p w:rsidR="0036045A" w:rsidRPr="00B638CF" w:rsidRDefault="0036045A" w:rsidP="00EE05B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al médico encargado del proceso.</w:t>
      </w:r>
    </w:p>
    <w:p w:rsidR="00F4528C" w:rsidRPr="00B638CF" w:rsidRDefault="00F4528C" w:rsidP="00EE05BE">
      <w:p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</w:p>
    <w:p w:rsidR="0036045A" w:rsidRPr="00B638CF" w:rsidRDefault="0036045A" w:rsidP="00EE05B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Lesión de los nervios de la extremidad, nervio ciático fundamentalmente, que puede condicionar una disminución de la sensibilidad o una parálisis. Dicha lesión puede ser temporal o definitiva.</w:t>
      </w:r>
    </w:p>
    <w:p w:rsidR="0036045A" w:rsidRPr="00B638CF" w:rsidRDefault="0036045A" w:rsidP="00EE05B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Lesión de los vasos de la extremidad. Si la lesión es irreversible puede requerir la amputación de la extremidad.</w:t>
      </w:r>
    </w:p>
    <w:p w:rsidR="0036045A" w:rsidRPr="00B638CF" w:rsidRDefault="0036045A" w:rsidP="00EE05B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Rotura o perforación de un hueso, al colocar la prótesis o más tardíamente.</w:t>
      </w:r>
    </w:p>
    <w:p w:rsidR="0036045A" w:rsidRPr="00B638CF" w:rsidRDefault="0036045A" w:rsidP="00EE05B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Inestabilidad de la articulación, manifestada en movimientos anormales de la rodilla, fallos de la misma y,</w:t>
      </w:r>
    </w:p>
    <w:p w:rsidR="0036045A" w:rsidRPr="00B638CF" w:rsidRDefault="0036045A" w:rsidP="00EE05B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más raramente, luxación.</w:t>
      </w:r>
    </w:p>
    <w:p w:rsidR="0036045A" w:rsidRPr="00B638CF" w:rsidRDefault="0036045A" w:rsidP="00EE05B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Limitación de la movilidad de la articulación, de flexión y/o de extensión. Puede requerir una movilización</w:t>
      </w:r>
    </w:p>
    <w:p w:rsidR="0036045A" w:rsidRPr="00B638CF" w:rsidRDefault="0036045A" w:rsidP="00EE05B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bajo anestesia para liberar las adherencias producidas o una nueva intervención.</w:t>
      </w:r>
    </w:p>
    <w:p w:rsidR="0036045A" w:rsidRPr="00B638CF" w:rsidRDefault="0036045A" w:rsidP="00EE05B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j) De forma poco habitual pueden existir otras complicaciones: hipotensión arterial severa, al realizar la fijación</w:t>
      </w:r>
      <w:r w:rsidR="00682105" w:rsidRPr="00B638CF">
        <w:rPr>
          <w:color w:val="000000"/>
          <w:sz w:val="24"/>
          <w:szCs w:val="24"/>
          <w:lang w:val="es-CL" w:eastAsia="es-CL"/>
        </w:rPr>
        <w:t xml:space="preserve"> </w:t>
      </w:r>
      <w:r w:rsidRPr="00B638CF">
        <w:rPr>
          <w:color w:val="000000"/>
          <w:sz w:val="24"/>
          <w:szCs w:val="24"/>
          <w:lang w:val="es-CL" w:eastAsia="es-CL"/>
        </w:rPr>
        <w:t>de la prótesis, que puede conducir a que se pare el corazón y origine la muerte; fallo renal, por compresión</w:t>
      </w:r>
      <w:r w:rsidR="00682105" w:rsidRPr="00B638CF">
        <w:rPr>
          <w:color w:val="000000"/>
          <w:sz w:val="24"/>
          <w:szCs w:val="24"/>
          <w:lang w:val="es-CL" w:eastAsia="es-CL"/>
        </w:rPr>
        <w:t xml:space="preserve"> </w:t>
      </w:r>
      <w:r w:rsidRPr="00B638CF">
        <w:rPr>
          <w:color w:val="000000"/>
          <w:sz w:val="24"/>
          <w:szCs w:val="24"/>
          <w:lang w:val="es-CL" w:eastAsia="es-CL"/>
        </w:rPr>
        <w:t>de la pierna contraria, reacción alérgica/toxicidad debida al material implantado, arrancamientos</w:t>
      </w:r>
    </w:p>
    <w:p w:rsidR="0036045A" w:rsidRPr="00B638CF" w:rsidRDefault="0036045A" w:rsidP="00EE05B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tendinosos o ligamentosos, descalcificación con inflamación de la zona (atrofia ósea), ruidos articulares y</w:t>
      </w:r>
    </w:p>
    <w:p w:rsidR="0036045A" w:rsidRPr="00B638CF" w:rsidRDefault="0036045A" w:rsidP="00EE05B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derrames de repetición.</w:t>
      </w:r>
    </w:p>
    <w:p w:rsidR="00BE6E36" w:rsidRPr="00B638CF" w:rsidRDefault="00BE6E36" w:rsidP="00EE05BE">
      <w:pPr>
        <w:ind w:left="284" w:hanging="284"/>
        <w:jc w:val="both"/>
        <w:rPr>
          <w:sz w:val="24"/>
          <w:szCs w:val="24"/>
          <w:lang w:val="es-CL"/>
        </w:rPr>
      </w:pPr>
    </w:p>
    <w:p w:rsidR="00BE6E36" w:rsidRPr="00B638CF" w:rsidRDefault="00BE6E36" w:rsidP="00EE05BE">
      <w:pPr>
        <w:jc w:val="both"/>
        <w:rPr>
          <w:b/>
          <w:sz w:val="24"/>
          <w:szCs w:val="24"/>
        </w:rPr>
      </w:pPr>
      <w:r w:rsidRPr="00B638CF">
        <w:rPr>
          <w:b/>
          <w:sz w:val="24"/>
          <w:szCs w:val="24"/>
        </w:rPr>
        <w:t>Alternativas al procedimiento propuesto:</w:t>
      </w:r>
    </w:p>
    <w:p w:rsidR="0036045A" w:rsidRPr="00B638CF" w:rsidRDefault="0036045A" w:rsidP="00EE05BE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B638CF">
        <w:rPr>
          <w:color w:val="000000"/>
          <w:sz w:val="24"/>
          <w:szCs w:val="24"/>
          <w:lang w:val="es-CL" w:eastAsia="es-CL"/>
        </w:rPr>
        <w:t>Como alternativa al procedimiento propuesto podrá seguir con tratamiento analgésico y antiinflamatorio, efectuar reposo relativo de la articulación, descargarla usando un bastón o intentando perder peso. Dicho tratamiento sólo mejora parcialmente los síntomas no deteniendo el desgaste progresivo de la misma.</w:t>
      </w:r>
    </w:p>
    <w:p w:rsidR="00BE6E36" w:rsidRPr="00B638CF" w:rsidRDefault="00BE6E36" w:rsidP="00EE05BE">
      <w:pPr>
        <w:jc w:val="both"/>
        <w:rPr>
          <w:sz w:val="24"/>
          <w:szCs w:val="24"/>
        </w:rPr>
      </w:pPr>
    </w:p>
    <w:p w:rsidR="00BE6E36" w:rsidRPr="00B638CF" w:rsidRDefault="00BE6E36" w:rsidP="00EE05BE">
      <w:pPr>
        <w:rPr>
          <w:b/>
          <w:sz w:val="24"/>
          <w:szCs w:val="24"/>
        </w:rPr>
      </w:pPr>
      <w:r w:rsidRPr="00B638CF">
        <w:rPr>
          <w:b/>
          <w:sz w:val="24"/>
          <w:szCs w:val="24"/>
        </w:rPr>
        <w:t>Consecuencias de no aceptar el procedimiento:</w:t>
      </w:r>
    </w:p>
    <w:p w:rsidR="0036045A" w:rsidRPr="00B638CF" w:rsidRDefault="00DC05E5" w:rsidP="00EE05BE">
      <w:pPr>
        <w:rPr>
          <w:sz w:val="24"/>
          <w:szCs w:val="24"/>
        </w:rPr>
      </w:pPr>
      <w:r w:rsidRPr="00B638CF">
        <w:rPr>
          <w:sz w:val="24"/>
          <w:szCs w:val="24"/>
        </w:rPr>
        <w:t xml:space="preserve">Dolor incesante y severo de la rodilla, deformación en la articulación, problemas de movilidad, daño en el complemento articular </w:t>
      </w:r>
    </w:p>
    <w:p w:rsidR="00682105" w:rsidRPr="00B638CF" w:rsidRDefault="00682105" w:rsidP="00EE05BE">
      <w:pPr>
        <w:rPr>
          <w:sz w:val="24"/>
          <w:szCs w:val="24"/>
        </w:rPr>
      </w:pPr>
    </w:p>
    <w:p w:rsidR="00BE6E36" w:rsidRPr="00B638CF" w:rsidRDefault="00BE6E36" w:rsidP="00EE05BE">
      <w:pPr>
        <w:rPr>
          <w:b/>
          <w:sz w:val="24"/>
          <w:szCs w:val="24"/>
        </w:rPr>
      </w:pPr>
      <w:r w:rsidRPr="00B638CF">
        <w:rPr>
          <w:b/>
          <w:sz w:val="24"/>
          <w:szCs w:val="24"/>
        </w:rPr>
        <w:t>Mecanismo para solicitar más información:</w:t>
      </w:r>
    </w:p>
    <w:p w:rsidR="00BE6E36" w:rsidRPr="00B638CF" w:rsidRDefault="00DC05E5" w:rsidP="00EE05BE">
      <w:pPr>
        <w:rPr>
          <w:sz w:val="24"/>
          <w:szCs w:val="24"/>
        </w:rPr>
      </w:pPr>
      <w:r w:rsidRPr="00B638CF">
        <w:rPr>
          <w:sz w:val="24"/>
          <w:szCs w:val="24"/>
        </w:rPr>
        <w:t>Su médico tratante, jefe de servicio</w:t>
      </w:r>
      <w:r w:rsidR="00C469C7" w:rsidRPr="00B638CF">
        <w:rPr>
          <w:sz w:val="24"/>
          <w:szCs w:val="24"/>
        </w:rPr>
        <w:t>.</w:t>
      </w:r>
    </w:p>
    <w:p w:rsidR="00682105" w:rsidRPr="00B638CF" w:rsidRDefault="00682105" w:rsidP="00BE6E36">
      <w:pPr>
        <w:rPr>
          <w:sz w:val="24"/>
          <w:szCs w:val="24"/>
        </w:rPr>
      </w:pPr>
    </w:p>
    <w:p w:rsidR="004905BB" w:rsidRPr="00B638CF" w:rsidRDefault="004905BB" w:rsidP="004905BB">
      <w:pPr>
        <w:pStyle w:val="Default"/>
      </w:pPr>
      <w:r w:rsidRPr="00B638CF">
        <w:rPr>
          <w:b/>
          <w:bCs/>
        </w:rPr>
        <w:t xml:space="preserve">Revocabilidad </w:t>
      </w:r>
    </w:p>
    <w:p w:rsidR="004905BB" w:rsidRPr="00B638CF" w:rsidRDefault="004905BB" w:rsidP="00B638CF">
      <w:pPr>
        <w:pStyle w:val="Textoindependiente"/>
        <w:rPr>
          <w:rFonts w:ascii="Times New Roman" w:hAnsi="Times New Roman"/>
          <w:szCs w:val="24"/>
        </w:rPr>
      </w:pPr>
      <w:r w:rsidRPr="00B638CF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p w:rsidR="0094481E" w:rsidRPr="00DF5C6E" w:rsidRDefault="0094481E" w:rsidP="004905BB">
      <w:pPr>
        <w:rPr>
          <w:rFonts w:ascii="Arial" w:hAnsi="Arial" w:cs="Arial"/>
        </w:rPr>
      </w:pPr>
    </w:p>
    <w:sectPr w:rsidR="0094481E" w:rsidRPr="00DF5C6E" w:rsidSect="00F4528C">
      <w:pgSz w:w="12240" w:h="15840" w:code="1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B11E4B"/>
    <w:multiLevelType w:val="hybridMultilevel"/>
    <w:tmpl w:val="957065D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AD1FB5"/>
    <w:multiLevelType w:val="hybridMultilevel"/>
    <w:tmpl w:val="A27874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85A3F"/>
    <w:rsid w:val="00086625"/>
    <w:rsid w:val="00096D1F"/>
    <w:rsid w:val="000B209A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3FA9"/>
    <w:rsid w:val="0012408A"/>
    <w:rsid w:val="00127E43"/>
    <w:rsid w:val="0013236D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51F5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847BD"/>
    <w:rsid w:val="002A240C"/>
    <w:rsid w:val="002A34BE"/>
    <w:rsid w:val="002B19B1"/>
    <w:rsid w:val="002D78A0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045A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7139E"/>
    <w:rsid w:val="00480765"/>
    <w:rsid w:val="00483DEB"/>
    <w:rsid w:val="004905BB"/>
    <w:rsid w:val="004A0AB1"/>
    <w:rsid w:val="004A0CDF"/>
    <w:rsid w:val="004A7D24"/>
    <w:rsid w:val="004D3A28"/>
    <w:rsid w:val="004D63D7"/>
    <w:rsid w:val="004E515B"/>
    <w:rsid w:val="004E78EA"/>
    <w:rsid w:val="0050331B"/>
    <w:rsid w:val="0050430A"/>
    <w:rsid w:val="0051175D"/>
    <w:rsid w:val="00512C25"/>
    <w:rsid w:val="00514269"/>
    <w:rsid w:val="00526DA9"/>
    <w:rsid w:val="005344A6"/>
    <w:rsid w:val="00540F2C"/>
    <w:rsid w:val="00541595"/>
    <w:rsid w:val="00555C48"/>
    <w:rsid w:val="00557B50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F17AE"/>
    <w:rsid w:val="005F70DD"/>
    <w:rsid w:val="005F7232"/>
    <w:rsid w:val="0061087E"/>
    <w:rsid w:val="00616A89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82105"/>
    <w:rsid w:val="00694395"/>
    <w:rsid w:val="00694F56"/>
    <w:rsid w:val="00695BA0"/>
    <w:rsid w:val="006979B8"/>
    <w:rsid w:val="006A2CB3"/>
    <w:rsid w:val="006A626A"/>
    <w:rsid w:val="006A6841"/>
    <w:rsid w:val="006D3095"/>
    <w:rsid w:val="006D5E2D"/>
    <w:rsid w:val="006E2631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36603"/>
    <w:rsid w:val="008370C8"/>
    <w:rsid w:val="00871B95"/>
    <w:rsid w:val="00884F9E"/>
    <w:rsid w:val="00885ECA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343"/>
    <w:rsid w:val="00940566"/>
    <w:rsid w:val="0094481E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9E2F6A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33612"/>
    <w:rsid w:val="00B3755B"/>
    <w:rsid w:val="00B54479"/>
    <w:rsid w:val="00B62D49"/>
    <w:rsid w:val="00B638CF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32D5"/>
    <w:rsid w:val="00C469C7"/>
    <w:rsid w:val="00C54314"/>
    <w:rsid w:val="00C55005"/>
    <w:rsid w:val="00C557BD"/>
    <w:rsid w:val="00C63926"/>
    <w:rsid w:val="00C66466"/>
    <w:rsid w:val="00C67A4A"/>
    <w:rsid w:val="00C70C84"/>
    <w:rsid w:val="00C74BBD"/>
    <w:rsid w:val="00C85031"/>
    <w:rsid w:val="00CA0BC2"/>
    <w:rsid w:val="00CA7216"/>
    <w:rsid w:val="00CB1E18"/>
    <w:rsid w:val="00CD4C6A"/>
    <w:rsid w:val="00CE4FCD"/>
    <w:rsid w:val="00CF3D19"/>
    <w:rsid w:val="00D0183E"/>
    <w:rsid w:val="00D05314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A3876"/>
    <w:rsid w:val="00DA6FA7"/>
    <w:rsid w:val="00DA7D34"/>
    <w:rsid w:val="00DB1D3A"/>
    <w:rsid w:val="00DC05E5"/>
    <w:rsid w:val="00DC152A"/>
    <w:rsid w:val="00DC3261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E05BE"/>
    <w:rsid w:val="00EF099B"/>
    <w:rsid w:val="00F07D77"/>
    <w:rsid w:val="00F245C8"/>
    <w:rsid w:val="00F30AE8"/>
    <w:rsid w:val="00F4340E"/>
    <w:rsid w:val="00F4528C"/>
    <w:rsid w:val="00F93516"/>
    <w:rsid w:val="00FA20D0"/>
    <w:rsid w:val="00FA7DB8"/>
    <w:rsid w:val="00FB0C67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4905BB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905BB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rsid w:val="00B638CF"/>
    <w:rPr>
      <w:u w:val="single"/>
    </w:rPr>
  </w:style>
  <w:style w:type="paragraph" w:styleId="Sinespaciado">
    <w:name w:val="No Spacing"/>
    <w:uiPriority w:val="1"/>
    <w:qFormat/>
    <w:rsid w:val="00B638CF"/>
    <w:rPr>
      <w:rFonts w:ascii="Calibri" w:eastAsia="Calibri" w:hAnsi="Calibri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4905BB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905BB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rsid w:val="00B638CF"/>
    <w:rPr>
      <w:u w:val="single"/>
    </w:rPr>
  </w:style>
  <w:style w:type="paragraph" w:styleId="Sinespaciado">
    <w:name w:val="No Spacing"/>
    <w:uiPriority w:val="1"/>
    <w:qFormat/>
    <w:rsid w:val="00B638CF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4BFBC-8FE6-4367-B661-4F1A9519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956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5</cp:revision>
  <cp:lastPrinted>2013-09-25T17:20:00Z</cp:lastPrinted>
  <dcterms:created xsi:type="dcterms:W3CDTF">2017-09-20T19:46:00Z</dcterms:created>
  <dcterms:modified xsi:type="dcterms:W3CDTF">2021-06-07T20:29:00Z</dcterms:modified>
</cp:coreProperties>
</file>