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87" w:rsidRPr="00F77D45" w:rsidRDefault="00406087" w:rsidP="0040608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70DA60" wp14:editId="57768FAE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087" w:rsidRDefault="00406087" w:rsidP="00406087">
      <w:pPr>
        <w:jc w:val="center"/>
        <w:rPr>
          <w:b/>
          <w:u w:val="single"/>
        </w:rPr>
      </w:pPr>
    </w:p>
    <w:p w:rsidR="00406087" w:rsidRDefault="00406087" w:rsidP="00406087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406087" w:rsidRPr="00880B2A" w:rsidRDefault="00406087" w:rsidP="00406087">
      <w:pPr>
        <w:tabs>
          <w:tab w:val="center" w:pos="4252"/>
          <w:tab w:val="left" w:pos="7305"/>
        </w:tabs>
        <w:jc w:val="center"/>
        <w:rPr>
          <w:b/>
          <w:u w:val="single"/>
        </w:rPr>
      </w:pPr>
      <w:r w:rsidRPr="00880B2A">
        <w:rPr>
          <w:b/>
          <w:u w:val="single"/>
        </w:rPr>
        <w:t xml:space="preserve">INFORMACIÓN PARA PACIENTES: </w:t>
      </w:r>
      <w:r>
        <w:rPr>
          <w:b/>
          <w:u w:val="single"/>
        </w:rPr>
        <w:br/>
      </w:r>
      <w:r w:rsidRPr="00880B2A">
        <w:rPr>
          <w:b/>
          <w:u w:val="single"/>
        </w:rPr>
        <w:t>“</w:t>
      </w:r>
      <w:r w:rsidRPr="00406087">
        <w:rPr>
          <w:b/>
          <w:u w:val="single"/>
        </w:rPr>
        <w:t>RECONSTRUCCION MICROQUIRUGICA (COLGAJO LIBRE)</w:t>
      </w:r>
      <w:r>
        <w:rPr>
          <w:b/>
          <w:u w:val="single"/>
        </w:rPr>
        <w:t>”</w:t>
      </w:r>
      <w:r w:rsidRPr="00133DC5">
        <w:rPr>
          <w:b/>
          <w:u w:val="single"/>
        </w:rPr>
        <w:t xml:space="preserve">         </w:t>
      </w:r>
    </w:p>
    <w:p w:rsidR="00406087" w:rsidRDefault="00406087" w:rsidP="004060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06087" w:rsidRPr="00186C73" w:rsidRDefault="00406087" w:rsidP="0040608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06087" w:rsidRDefault="00406087" w:rsidP="00406087">
      <w:pPr>
        <w:jc w:val="both"/>
      </w:pPr>
      <w:r w:rsidRPr="00133DC5">
        <w:t xml:space="preserve">El </w:t>
      </w:r>
      <w:r w:rsidRPr="00AD3A84">
        <w:t>presente documento permite entregar información al paciente respecto a la cirugía específica  a realizar,  por lo que NO CONSTITUYE  EL CONSENTIMIENTO INFORMADO.</w:t>
      </w:r>
    </w:p>
    <w:p w:rsidR="00406087" w:rsidRPr="00AD3A84" w:rsidRDefault="00406087" w:rsidP="00406087">
      <w:pPr>
        <w:jc w:val="both"/>
      </w:pPr>
    </w:p>
    <w:p w:rsidR="00406087" w:rsidRPr="00585FDA" w:rsidRDefault="00406087" w:rsidP="00406087">
      <w:pPr>
        <w:tabs>
          <w:tab w:val="left" w:pos="3135"/>
        </w:tabs>
        <w:jc w:val="both"/>
        <w:rPr>
          <w:b/>
          <w:i/>
          <w:u w:val="single"/>
        </w:rPr>
      </w:pPr>
      <w:r w:rsidRPr="00AD3A84">
        <w:t xml:space="preserve">El  CONSENTIMIENTO INFORMADO, debe ser  llenado en el formulario en  la página web: </w:t>
      </w:r>
      <w:r w:rsidRPr="00585FDA">
        <w:t xml:space="preserve">www.hospitalcurico.cl,  en el enlace: </w:t>
      </w:r>
      <w:r w:rsidRPr="00585FDA">
        <w:rPr>
          <w:b/>
          <w:i/>
          <w:u w:val="single"/>
        </w:rPr>
        <w:t>https://intranet.hospitalcurico.cl/projects/consentimiento</w:t>
      </w:r>
    </w:p>
    <w:p w:rsidR="00406087" w:rsidRPr="008A374C" w:rsidRDefault="00406087" w:rsidP="00406087">
      <w:pPr>
        <w:rPr>
          <w:b/>
          <w:sz w:val="12"/>
          <w:szCs w:val="12"/>
          <w:lang w:val="es-ES_tradnl"/>
        </w:rPr>
      </w:pPr>
      <w:r>
        <w:rPr>
          <w:b/>
          <w:sz w:val="12"/>
          <w:szCs w:val="12"/>
          <w:lang w:val="es-ES_tradnl"/>
        </w:rPr>
        <w:tab/>
      </w:r>
      <w:r>
        <w:rPr>
          <w:b/>
          <w:sz w:val="12"/>
          <w:szCs w:val="12"/>
          <w:lang w:val="es-ES_tradnl"/>
        </w:rPr>
        <w:tab/>
      </w:r>
    </w:p>
    <w:p w:rsidR="008A374C" w:rsidRPr="008A374C" w:rsidRDefault="008A374C" w:rsidP="00406087">
      <w:pPr>
        <w:rPr>
          <w:b/>
          <w:sz w:val="12"/>
          <w:szCs w:val="12"/>
          <w:lang w:val="es-ES_tradnl"/>
        </w:rPr>
      </w:pPr>
      <w:r>
        <w:rPr>
          <w:b/>
          <w:sz w:val="12"/>
          <w:szCs w:val="12"/>
          <w:lang w:val="es-ES_tradnl"/>
        </w:rPr>
        <w:tab/>
      </w:r>
      <w:r>
        <w:rPr>
          <w:b/>
          <w:sz w:val="12"/>
          <w:szCs w:val="12"/>
          <w:lang w:val="es-ES_tradnl"/>
        </w:rPr>
        <w:tab/>
      </w:r>
      <w:r>
        <w:rPr>
          <w:b/>
          <w:sz w:val="12"/>
          <w:szCs w:val="12"/>
          <w:lang w:val="es-ES_tradnl"/>
        </w:rPr>
        <w:tab/>
      </w:r>
      <w:r>
        <w:rPr>
          <w:b/>
          <w:sz w:val="12"/>
          <w:szCs w:val="12"/>
          <w:lang w:val="es-ES_tradnl"/>
        </w:rPr>
        <w:tab/>
      </w:r>
      <w:r>
        <w:rPr>
          <w:b/>
          <w:sz w:val="12"/>
          <w:szCs w:val="12"/>
          <w:lang w:val="es-ES_tradnl"/>
        </w:rPr>
        <w:tab/>
      </w:r>
      <w:r>
        <w:rPr>
          <w:b/>
          <w:sz w:val="12"/>
          <w:szCs w:val="12"/>
          <w:lang w:val="es-ES_tradnl"/>
        </w:rPr>
        <w:tab/>
      </w:r>
    </w:p>
    <w:p w:rsidR="00EB0B66" w:rsidRPr="00406087" w:rsidRDefault="00EB0B66" w:rsidP="00406087">
      <w:pPr>
        <w:jc w:val="both"/>
        <w:rPr>
          <w:lang w:val="es-ES_tradnl"/>
        </w:rPr>
      </w:pPr>
    </w:p>
    <w:p w:rsidR="00EB0B66" w:rsidRPr="00406087" w:rsidRDefault="009E23D5" w:rsidP="00406087">
      <w:pPr>
        <w:rPr>
          <w:lang w:val="es-ES_tradnl"/>
        </w:rPr>
      </w:pPr>
      <w:r w:rsidRPr="00406087">
        <w:rPr>
          <w:b/>
        </w:rPr>
        <w:t>Objetivos del procedimiento:</w:t>
      </w:r>
    </w:p>
    <w:p w:rsidR="008D6CBE" w:rsidRPr="00406087" w:rsidRDefault="008D6CBE" w:rsidP="00406087">
      <w:pPr>
        <w:jc w:val="both"/>
        <w:outlineLvl w:val="0"/>
        <w:rPr>
          <w:b/>
        </w:rPr>
      </w:pPr>
      <w:r w:rsidRPr="00406087">
        <w:t xml:space="preserve">La reconstrucción microquirúrgica es un procedimiento quirúrgico, destinado a cubrir defectos importantes de tejidos blandos, vísceras y hueso. </w:t>
      </w:r>
    </w:p>
    <w:p w:rsidR="009E23D5" w:rsidRPr="00406087" w:rsidRDefault="009E23D5" w:rsidP="00406087">
      <w:pPr>
        <w:jc w:val="both"/>
      </w:pPr>
    </w:p>
    <w:p w:rsidR="00EB0B66" w:rsidRPr="00406087" w:rsidRDefault="009E23D5" w:rsidP="00406087">
      <w:pPr>
        <w:rPr>
          <w:lang w:val="es-ES_tradnl"/>
        </w:rPr>
      </w:pPr>
      <w:r w:rsidRPr="00406087">
        <w:rPr>
          <w:b/>
        </w:rPr>
        <w:t>Descripción del procedimiento:</w:t>
      </w:r>
    </w:p>
    <w:p w:rsidR="008D6CBE" w:rsidRPr="00406087" w:rsidRDefault="008D6CBE" w:rsidP="00406087">
      <w:pPr>
        <w:jc w:val="both"/>
        <w:rPr>
          <w:b/>
        </w:rPr>
      </w:pPr>
      <w:r w:rsidRPr="00406087">
        <w:rPr>
          <w:rFonts w:eastAsia="Calibri"/>
        </w:rPr>
        <w:t xml:space="preserve">Es un procedimiento quirúrgico altamente especializado en el cual se realiza la transferencia de tejidos desde zonas distantes del cuerpo (zona donante) a la parte que se quiere reparar (zona receptora). Los tejidos trasplantados (colgajo libre) deben ser </w:t>
      </w:r>
      <w:proofErr w:type="spellStart"/>
      <w:r w:rsidRPr="00406087">
        <w:rPr>
          <w:rFonts w:eastAsia="Calibri"/>
        </w:rPr>
        <w:t>revascularizados</w:t>
      </w:r>
      <w:proofErr w:type="spellEnd"/>
      <w:r w:rsidRPr="00406087">
        <w:rPr>
          <w:rFonts w:eastAsia="Calibri"/>
        </w:rPr>
        <w:t xml:space="preserve"> en la zona reparada mediante la sutura con magnificación (microscopio) de las arterias, las venas y, a veces, los nervios.</w:t>
      </w:r>
    </w:p>
    <w:p w:rsidR="009E23D5" w:rsidRPr="00406087" w:rsidRDefault="009E23D5" w:rsidP="00406087">
      <w:pPr>
        <w:jc w:val="both"/>
      </w:pPr>
    </w:p>
    <w:p w:rsidR="00EB0B66" w:rsidRPr="00406087" w:rsidRDefault="009E23D5" w:rsidP="00406087">
      <w:pPr>
        <w:rPr>
          <w:lang w:val="es-ES_tradnl"/>
        </w:rPr>
      </w:pPr>
      <w:r w:rsidRPr="00406087">
        <w:rPr>
          <w:b/>
        </w:rPr>
        <w:t>Riesgos del procedimiento:</w:t>
      </w:r>
    </w:p>
    <w:p w:rsidR="00064293" w:rsidRPr="00406087" w:rsidRDefault="00064293" w:rsidP="00406087">
      <w:pPr>
        <w:autoSpaceDE w:val="0"/>
        <w:autoSpaceDN w:val="0"/>
        <w:adjustRightInd w:val="0"/>
        <w:jc w:val="both"/>
        <w:rPr>
          <w:rFonts w:eastAsia="Calibri"/>
        </w:rPr>
      </w:pPr>
      <w:r w:rsidRPr="00406087">
        <w:rPr>
          <w:rFonts w:eastAsia="Calibri"/>
          <w:b/>
          <w:bCs/>
        </w:rPr>
        <w:t xml:space="preserve">Necrosis de los tejidos trasplantados: </w:t>
      </w:r>
      <w:r w:rsidRPr="00406087">
        <w:rPr>
          <w:rFonts w:eastAsia="Calibri"/>
        </w:rPr>
        <w:t>Si la sutura de la arteria o de la vena fallan, el tejido trasplantado no es capaz de sobrevivir. En algunos casos, es posible rehacer la sutura de la arteria o la vena para salvar el tejido trasplantado, después de unas horas de la cirugía inicial. En otros casos, esto no es posible y es preciso retirar el tejido trasplantado. En estos casos, puede ser necesario plantear la reconstrucción con técnicas locales. Es raro pero puede ocurrir la pérdida parcial de los tejidos trasplantados o de la piel o tejidos blandos cercanos al sitio reconstruido. Esta circunstancia puede requerir cirugía adicional para eliminar el tejido muerto.</w:t>
      </w:r>
    </w:p>
    <w:p w:rsidR="00064293" w:rsidRPr="00406087" w:rsidRDefault="00064293" w:rsidP="0040608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064293" w:rsidRPr="00406087" w:rsidRDefault="00064293" w:rsidP="00406087">
      <w:pPr>
        <w:jc w:val="both"/>
        <w:rPr>
          <w:lang w:val="es-ES"/>
        </w:rPr>
      </w:pPr>
      <w:r w:rsidRPr="00406087">
        <w:rPr>
          <w:b/>
          <w:lang w:val="es-ES"/>
        </w:rPr>
        <w:t>Hemorragia</w:t>
      </w:r>
      <w:r w:rsidRPr="00406087">
        <w:rPr>
          <w:lang w:val="es-ES"/>
        </w:rPr>
        <w:t>: Si ocurriera una hemorragia postoperatoria, podría requerir tratamiento de urgencia para drenar la sangre acumulada, o transfusión de sangre. No debe tomar aspirina ni medicamentos antiinflamatorios desde 10 días antes de la cirugía, puesto que ello podría aumentar el riesgo de sangrado.</w:t>
      </w:r>
    </w:p>
    <w:p w:rsidR="00064293" w:rsidRPr="00406087" w:rsidRDefault="00064293" w:rsidP="00406087">
      <w:pPr>
        <w:jc w:val="both"/>
        <w:rPr>
          <w:lang w:val="es-ES"/>
        </w:rPr>
      </w:pPr>
    </w:p>
    <w:p w:rsidR="00064293" w:rsidRPr="00406087" w:rsidRDefault="00064293" w:rsidP="00406087">
      <w:pPr>
        <w:jc w:val="both"/>
        <w:rPr>
          <w:lang w:val="es-ES"/>
        </w:rPr>
      </w:pPr>
      <w:r w:rsidRPr="00406087">
        <w:rPr>
          <w:b/>
          <w:lang w:val="es-ES"/>
        </w:rPr>
        <w:t>Infección</w:t>
      </w:r>
      <w:r w:rsidRPr="00406087">
        <w:rPr>
          <w:lang w:val="es-ES"/>
        </w:rPr>
        <w:t>: Si ocurriera, podría ser necesario un tratamiento que incluyera antibióticos o cirugía adicional.</w:t>
      </w:r>
    </w:p>
    <w:p w:rsidR="00064293" w:rsidRPr="00406087" w:rsidRDefault="00064293" w:rsidP="00406087">
      <w:pPr>
        <w:jc w:val="both"/>
        <w:rPr>
          <w:lang w:val="es-ES"/>
        </w:rPr>
      </w:pPr>
    </w:p>
    <w:p w:rsidR="00064293" w:rsidRPr="00406087" w:rsidRDefault="00064293" w:rsidP="00406087">
      <w:pPr>
        <w:autoSpaceDE w:val="0"/>
        <w:autoSpaceDN w:val="0"/>
        <w:adjustRightInd w:val="0"/>
        <w:jc w:val="both"/>
        <w:rPr>
          <w:rFonts w:eastAsia="Calibri"/>
        </w:rPr>
      </w:pPr>
      <w:r w:rsidRPr="00406087">
        <w:rPr>
          <w:rFonts w:eastAsia="Calibri"/>
          <w:b/>
          <w:bCs/>
        </w:rPr>
        <w:t xml:space="preserve">Dehiscencia: </w:t>
      </w:r>
      <w:r w:rsidRPr="00406087">
        <w:rPr>
          <w:rFonts w:eastAsia="Calibri"/>
        </w:rPr>
        <w:t>Puede ocurrir que las heridas se abran o las cicatrices se ensanchen, particularmente si existe mucha tensión en los cierres. Pueden ser necesarios tratamientos adicionales.</w:t>
      </w:r>
    </w:p>
    <w:p w:rsidR="00064293" w:rsidRPr="00406087" w:rsidRDefault="00064293" w:rsidP="00406087">
      <w:pPr>
        <w:jc w:val="both"/>
        <w:outlineLvl w:val="0"/>
        <w:rPr>
          <w:b/>
          <w:i/>
          <w:lang w:val="es-ES"/>
        </w:rPr>
      </w:pPr>
      <w:bookmarkStart w:id="0" w:name="_GoBack"/>
      <w:bookmarkEnd w:id="0"/>
      <w:r w:rsidRPr="00406087">
        <w:rPr>
          <w:b/>
          <w:i/>
          <w:lang w:val="es-ES"/>
        </w:rPr>
        <w:lastRenderedPageBreak/>
        <w:t>Los fumadores tienen un mayor riesgo de pérdida cutánea y de complicaciones en la cicatrización.</w:t>
      </w:r>
    </w:p>
    <w:p w:rsidR="00064293" w:rsidRPr="00406087" w:rsidRDefault="00064293" w:rsidP="00406087">
      <w:pPr>
        <w:jc w:val="both"/>
        <w:rPr>
          <w:b/>
          <w:lang w:val="es-ES"/>
        </w:rPr>
      </w:pPr>
    </w:p>
    <w:p w:rsidR="00064293" w:rsidRPr="00406087" w:rsidRDefault="00064293" w:rsidP="00406087">
      <w:pPr>
        <w:jc w:val="both"/>
        <w:rPr>
          <w:lang w:val="es-ES"/>
        </w:rPr>
      </w:pPr>
      <w:r w:rsidRPr="00406087">
        <w:rPr>
          <w:b/>
          <w:lang w:val="es-ES"/>
        </w:rPr>
        <w:t>Anestesia</w:t>
      </w:r>
      <w:r w:rsidRPr="00406087">
        <w:rPr>
          <w:lang w:val="es-ES"/>
        </w:rPr>
        <w:t>: Tanto la anestesia local como la general implican un riesgo. Existe la posibilidad de complicaciones, lesiones, e incluso muerte, por cualquiera de las formas de anestesia o sedación.</w:t>
      </w:r>
    </w:p>
    <w:p w:rsidR="009E23D5" w:rsidRPr="00406087" w:rsidRDefault="009E23D5" w:rsidP="00406087">
      <w:pPr>
        <w:jc w:val="both"/>
        <w:rPr>
          <w:lang w:val="es-ES"/>
        </w:rPr>
      </w:pPr>
    </w:p>
    <w:p w:rsidR="008E030D" w:rsidRPr="00406087" w:rsidRDefault="009E23D5" w:rsidP="00406087">
      <w:pPr>
        <w:rPr>
          <w:lang w:val="es-ES_tradnl"/>
        </w:rPr>
      </w:pPr>
      <w:r w:rsidRPr="00406087">
        <w:rPr>
          <w:b/>
        </w:rPr>
        <w:t>Alternativas al procedimiento propuesto:</w:t>
      </w:r>
    </w:p>
    <w:p w:rsidR="00064293" w:rsidRPr="00406087" w:rsidRDefault="00064293" w:rsidP="00406087">
      <w:pPr>
        <w:autoSpaceDE w:val="0"/>
        <w:autoSpaceDN w:val="0"/>
        <w:adjustRightInd w:val="0"/>
        <w:jc w:val="both"/>
        <w:rPr>
          <w:rFonts w:eastAsia="Calibri"/>
        </w:rPr>
      </w:pPr>
      <w:r w:rsidRPr="00406087">
        <w:rPr>
          <w:rFonts w:eastAsia="Calibri"/>
        </w:rPr>
        <w:t>La alternativa a la reparación con microcirugía consiste en el empleo, cuando es posible, de colgajos locales (no microquirúrgicos).</w:t>
      </w:r>
    </w:p>
    <w:p w:rsidR="009E23D5" w:rsidRPr="00406087" w:rsidRDefault="009E23D5" w:rsidP="00406087">
      <w:pPr>
        <w:jc w:val="both"/>
      </w:pPr>
    </w:p>
    <w:p w:rsidR="00C71F9B" w:rsidRPr="00406087" w:rsidRDefault="009E23D5" w:rsidP="00406087">
      <w:r w:rsidRPr="00406087">
        <w:rPr>
          <w:b/>
        </w:rPr>
        <w:t>Consecuencias de no aceptar el procedimiento:</w:t>
      </w:r>
    </w:p>
    <w:p w:rsidR="00064293" w:rsidRPr="00406087" w:rsidRDefault="00064293" w:rsidP="00406087">
      <w:pPr>
        <w:jc w:val="both"/>
        <w:rPr>
          <w:b/>
        </w:rPr>
      </w:pPr>
      <w:r w:rsidRPr="00406087">
        <w:t>Secuelas funcionales y estéticas, prolongación hospitalización, complicaciones medicas</w:t>
      </w:r>
    </w:p>
    <w:p w:rsidR="009E23D5" w:rsidRPr="00406087" w:rsidRDefault="009E23D5" w:rsidP="00406087">
      <w:pPr>
        <w:jc w:val="both"/>
      </w:pPr>
    </w:p>
    <w:p w:rsidR="00C71F9B" w:rsidRPr="00406087" w:rsidRDefault="009E23D5" w:rsidP="00406087">
      <w:pPr>
        <w:tabs>
          <w:tab w:val="left" w:pos="1215"/>
        </w:tabs>
      </w:pPr>
      <w:r w:rsidRPr="00406087">
        <w:rPr>
          <w:b/>
        </w:rPr>
        <w:t>Mecanismo para solicitar más información:</w:t>
      </w:r>
    </w:p>
    <w:p w:rsidR="00064293" w:rsidRPr="00406087" w:rsidRDefault="00064293" w:rsidP="00406087">
      <w:pPr>
        <w:jc w:val="both"/>
      </w:pPr>
      <w:r w:rsidRPr="00406087">
        <w:t xml:space="preserve">En caso de requerir más información o de rechazar el procedimiento, deberá comunicarse con el médico tratante o </w:t>
      </w:r>
      <w:r w:rsidR="00253291" w:rsidRPr="00406087">
        <w:t>Jefe de Servicio</w:t>
      </w:r>
      <w:r w:rsidRPr="00406087">
        <w:t>.</w:t>
      </w:r>
    </w:p>
    <w:p w:rsidR="00A67582" w:rsidRPr="00406087" w:rsidRDefault="00A67582" w:rsidP="00406087">
      <w:pPr>
        <w:jc w:val="both"/>
      </w:pPr>
    </w:p>
    <w:p w:rsidR="00A67582" w:rsidRPr="00406087" w:rsidRDefault="00A67582" w:rsidP="00406087">
      <w:pPr>
        <w:pStyle w:val="Default"/>
      </w:pPr>
      <w:r w:rsidRPr="00406087">
        <w:rPr>
          <w:b/>
          <w:bCs/>
        </w:rPr>
        <w:t xml:space="preserve">Revocabilidad </w:t>
      </w:r>
    </w:p>
    <w:p w:rsidR="00A67582" w:rsidRPr="00406087" w:rsidRDefault="00A67582" w:rsidP="00406087">
      <w:pPr>
        <w:pStyle w:val="Textoindependiente"/>
        <w:jc w:val="both"/>
        <w:rPr>
          <w:rFonts w:ascii="Arial" w:hAnsi="Arial" w:cs="Arial"/>
          <w:sz w:val="24"/>
        </w:rPr>
      </w:pPr>
      <w:r w:rsidRPr="00406087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EB0B66" w:rsidRPr="00FA541B" w:rsidRDefault="00EB0B66" w:rsidP="00A67582">
      <w:pPr>
        <w:rPr>
          <w:sz w:val="22"/>
          <w:szCs w:val="22"/>
        </w:rPr>
      </w:pPr>
    </w:p>
    <w:sectPr w:rsidR="00EB0B66" w:rsidRPr="00FA541B" w:rsidSect="00C71F9B">
      <w:pgSz w:w="12240" w:h="15840" w:code="1"/>
      <w:pgMar w:top="9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66"/>
    <w:rsid w:val="00064293"/>
    <w:rsid w:val="000945B4"/>
    <w:rsid w:val="00253291"/>
    <w:rsid w:val="002947D7"/>
    <w:rsid w:val="002B7AEC"/>
    <w:rsid w:val="002D72D4"/>
    <w:rsid w:val="00332450"/>
    <w:rsid w:val="00395EFE"/>
    <w:rsid w:val="003E6CC9"/>
    <w:rsid w:val="00406087"/>
    <w:rsid w:val="004647DC"/>
    <w:rsid w:val="004D3904"/>
    <w:rsid w:val="005140AB"/>
    <w:rsid w:val="00570549"/>
    <w:rsid w:val="006724CD"/>
    <w:rsid w:val="006C6AE5"/>
    <w:rsid w:val="006D7959"/>
    <w:rsid w:val="00815F95"/>
    <w:rsid w:val="008370D2"/>
    <w:rsid w:val="008437E3"/>
    <w:rsid w:val="008731D3"/>
    <w:rsid w:val="008A374C"/>
    <w:rsid w:val="008D6CBE"/>
    <w:rsid w:val="008E030D"/>
    <w:rsid w:val="008E3858"/>
    <w:rsid w:val="009579FA"/>
    <w:rsid w:val="009A34C4"/>
    <w:rsid w:val="009E23D5"/>
    <w:rsid w:val="00A67582"/>
    <w:rsid w:val="00B3116F"/>
    <w:rsid w:val="00C53969"/>
    <w:rsid w:val="00C71F9B"/>
    <w:rsid w:val="00C73628"/>
    <w:rsid w:val="00D61FFD"/>
    <w:rsid w:val="00DC5A5A"/>
    <w:rsid w:val="00E25FAD"/>
    <w:rsid w:val="00E72B30"/>
    <w:rsid w:val="00EA0499"/>
    <w:rsid w:val="00EA2C25"/>
    <w:rsid w:val="00EB0B66"/>
    <w:rsid w:val="00EC28FD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67582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7582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406087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A67582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7582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406087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4</cp:revision>
  <cp:lastPrinted>2014-06-10T18:03:00Z</cp:lastPrinted>
  <dcterms:created xsi:type="dcterms:W3CDTF">2017-09-20T17:55:00Z</dcterms:created>
  <dcterms:modified xsi:type="dcterms:W3CDTF">2021-06-07T20:44:00Z</dcterms:modified>
</cp:coreProperties>
</file>