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C8" w:rsidRPr="00F77D45" w:rsidRDefault="005620C8" w:rsidP="005620C8">
      <w:pPr>
        <w:rPr>
          <w:sz w:val="24"/>
          <w:szCs w:val="24"/>
        </w:rPr>
      </w:pPr>
      <w:r>
        <w:rPr>
          <w:b/>
        </w:rPr>
        <w:tab/>
      </w:r>
      <w:r>
        <w:rPr>
          <w:b/>
        </w:rPr>
        <w:tab/>
      </w:r>
      <w:bookmarkStart w:id="0" w:name="_GoBack"/>
      <w:bookmarkEnd w:id="0"/>
      <w:r>
        <w:rPr>
          <w:b/>
        </w:rPr>
        <w:tab/>
      </w:r>
      <w:r>
        <w:rPr>
          <w:noProof/>
          <w:lang w:val="es-CL" w:eastAsia="es-CL"/>
        </w:rPr>
        <w:drawing>
          <wp:anchor distT="0" distB="0" distL="114300" distR="114300" simplePos="0" relativeHeight="251664384" behindDoc="1" locked="0" layoutInCell="1" allowOverlap="1" wp14:anchorId="46F3A9DA" wp14:editId="0CC7DC2D">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20C8" w:rsidRPr="00DA1390" w:rsidRDefault="005620C8" w:rsidP="005620C8">
      <w:pPr>
        <w:tabs>
          <w:tab w:val="center" w:pos="4252"/>
          <w:tab w:val="left" w:pos="7305"/>
        </w:tabs>
        <w:jc w:val="center"/>
        <w:rPr>
          <w:b/>
          <w:u w:val="single"/>
        </w:rPr>
      </w:pPr>
    </w:p>
    <w:p w:rsidR="005620C8" w:rsidRDefault="005620C8" w:rsidP="005620C8">
      <w:pPr>
        <w:autoSpaceDE w:val="0"/>
        <w:autoSpaceDN w:val="0"/>
        <w:adjustRightInd w:val="0"/>
        <w:spacing w:line="276" w:lineRule="auto"/>
        <w:jc w:val="center"/>
        <w:rPr>
          <w:b/>
          <w:sz w:val="24"/>
          <w:szCs w:val="24"/>
          <w:u w:val="single"/>
        </w:rPr>
      </w:pPr>
    </w:p>
    <w:p w:rsidR="005620C8" w:rsidRPr="00631C33" w:rsidRDefault="005620C8" w:rsidP="005620C8">
      <w:pPr>
        <w:autoSpaceDE w:val="0"/>
        <w:autoSpaceDN w:val="0"/>
        <w:adjustRightInd w:val="0"/>
        <w:spacing w:line="276" w:lineRule="auto"/>
        <w:jc w:val="center"/>
        <w:rPr>
          <w:b/>
          <w:sz w:val="24"/>
          <w:szCs w:val="24"/>
          <w:u w:val="single"/>
        </w:rPr>
      </w:pPr>
      <w:r w:rsidRPr="00631C33">
        <w:rPr>
          <w:b/>
          <w:sz w:val="24"/>
          <w:szCs w:val="24"/>
          <w:u w:val="single"/>
        </w:rPr>
        <w:t xml:space="preserve">INFORMACIÓN PARA PACIENTES: </w:t>
      </w:r>
    </w:p>
    <w:p w:rsidR="005620C8" w:rsidRPr="00631C33" w:rsidRDefault="005620C8" w:rsidP="005620C8">
      <w:pPr>
        <w:autoSpaceDE w:val="0"/>
        <w:autoSpaceDN w:val="0"/>
        <w:adjustRightInd w:val="0"/>
        <w:spacing w:line="276" w:lineRule="auto"/>
        <w:jc w:val="center"/>
        <w:rPr>
          <w:rFonts w:eastAsia="Calibri"/>
          <w:b/>
          <w:bCs/>
          <w:sz w:val="24"/>
          <w:szCs w:val="24"/>
          <w:u w:val="single"/>
          <w:lang w:val="es-CL" w:eastAsia="en-US"/>
        </w:rPr>
      </w:pPr>
      <w:r w:rsidRPr="00631C33">
        <w:rPr>
          <w:b/>
          <w:sz w:val="24"/>
          <w:szCs w:val="24"/>
          <w:u w:val="single"/>
        </w:rPr>
        <w:t>“</w:t>
      </w:r>
      <w:r w:rsidRPr="00AA6E8F">
        <w:rPr>
          <w:b/>
          <w:sz w:val="24"/>
          <w:szCs w:val="24"/>
          <w:u w:val="single"/>
        </w:rPr>
        <w:t>TRANSFUSION SANGUINEA</w:t>
      </w:r>
      <w:r>
        <w:rPr>
          <w:b/>
          <w:sz w:val="24"/>
          <w:szCs w:val="24"/>
          <w:u w:val="single"/>
        </w:rPr>
        <w:t>”</w:t>
      </w:r>
    </w:p>
    <w:p w:rsidR="005620C8" w:rsidRDefault="005620C8" w:rsidP="005620C8">
      <w:pPr>
        <w:autoSpaceDE w:val="0"/>
        <w:autoSpaceDN w:val="0"/>
        <w:adjustRightInd w:val="0"/>
        <w:jc w:val="both"/>
        <w:rPr>
          <w:rFonts w:eastAsia="Calibri"/>
          <w:b/>
          <w:bCs/>
          <w:sz w:val="24"/>
          <w:szCs w:val="24"/>
          <w:u w:val="single"/>
          <w:lang w:val="es-CL" w:eastAsia="en-US"/>
        </w:rPr>
      </w:pPr>
    </w:p>
    <w:p w:rsidR="005620C8" w:rsidRPr="00FD0235" w:rsidRDefault="005620C8" w:rsidP="005620C8">
      <w:pPr>
        <w:autoSpaceDE w:val="0"/>
        <w:autoSpaceDN w:val="0"/>
        <w:adjustRightInd w:val="0"/>
        <w:jc w:val="both"/>
        <w:rPr>
          <w:rFonts w:eastAsia="Calibri"/>
          <w:b/>
          <w:bCs/>
          <w:sz w:val="24"/>
          <w:szCs w:val="24"/>
          <w:u w:val="single"/>
          <w:lang w:val="es-CL" w:eastAsia="en-US"/>
        </w:rPr>
      </w:pPr>
    </w:p>
    <w:p w:rsidR="005620C8" w:rsidRPr="00E21FB0" w:rsidRDefault="005620C8" w:rsidP="005620C8">
      <w:pPr>
        <w:jc w:val="both"/>
        <w:rPr>
          <w:sz w:val="24"/>
          <w:szCs w:val="24"/>
        </w:rPr>
      </w:pPr>
      <w:r w:rsidRPr="00E21FB0">
        <w:rPr>
          <w:sz w:val="24"/>
          <w:szCs w:val="24"/>
        </w:rPr>
        <w:t>El presente documento permite entregar información al paciente respecto a la cirugía específica  a realizar,  por lo que NO CONSTITUYE  EL CONSENTIMIENTO INFORMADO.</w:t>
      </w:r>
    </w:p>
    <w:p w:rsidR="005620C8" w:rsidRPr="00E21FB0" w:rsidRDefault="005620C8" w:rsidP="005620C8">
      <w:pPr>
        <w:jc w:val="both"/>
        <w:rPr>
          <w:sz w:val="24"/>
          <w:szCs w:val="24"/>
        </w:rPr>
      </w:pPr>
    </w:p>
    <w:p w:rsidR="005620C8" w:rsidRDefault="005620C8" w:rsidP="005620C8">
      <w:pPr>
        <w:tabs>
          <w:tab w:val="left" w:pos="3135"/>
        </w:tabs>
        <w:jc w:val="both"/>
        <w:rPr>
          <w:rStyle w:val="Hipervnculo"/>
          <w:b/>
          <w:i/>
          <w:color w:val="auto"/>
          <w:sz w:val="24"/>
          <w:szCs w:val="24"/>
        </w:rPr>
      </w:pPr>
      <w:r w:rsidRPr="00E21FB0">
        <w:rPr>
          <w:sz w:val="24"/>
          <w:szCs w:val="24"/>
        </w:rPr>
        <w:t xml:space="preserve">El  CONSENTIMIENTO INFORMADO, debe ser  llenado en el formulario en  la página web: www.hospitalcurico.cl,  en el enlace: </w:t>
      </w:r>
      <w:hyperlink r:id="rId7" w:history="1">
        <w:r w:rsidRPr="00E21FB0">
          <w:rPr>
            <w:rStyle w:val="Hipervnculo"/>
            <w:b/>
            <w:i/>
            <w:color w:val="auto"/>
            <w:sz w:val="24"/>
            <w:szCs w:val="24"/>
          </w:rPr>
          <w:t>https://intranet.hospitalcurico.cl/projects/consentimiento</w:t>
        </w:r>
      </w:hyperlink>
    </w:p>
    <w:p w:rsidR="005620C8" w:rsidRPr="00E21FB0" w:rsidRDefault="005620C8" w:rsidP="005620C8">
      <w:pPr>
        <w:tabs>
          <w:tab w:val="left" w:pos="3135"/>
        </w:tabs>
        <w:jc w:val="both"/>
        <w:rPr>
          <w:rStyle w:val="Hipervnculo"/>
          <w:b/>
          <w:i/>
          <w:color w:val="auto"/>
          <w:sz w:val="24"/>
          <w:szCs w:val="24"/>
        </w:rPr>
      </w:pPr>
    </w:p>
    <w:p w:rsidR="00A438D5" w:rsidRPr="006C2A67" w:rsidRDefault="00A438D5" w:rsidP="00BE6E36">
      <w:pPr>
        <w:rPr>
          <w:b/>
        </w:rPr>
      </w:pPr>
    </w:p>
    <w:p w:rsidR="00A438D5" w:rsidRPr="005620C8" w:rsidRDefault="00A438D5" w:rsidP="005620C8">
      <w:pPr>
        <w:jc w:val="both"/>
        <w:rPr>
          <w:b/>
          <w:sz w:val="24"/>
          <w:szCs w:val="24"/>
        </w:rPr>
      </w:pPr>
      <w:r w:rsidRPr="005620C8">
        <w:rPr>
          <w:b/>
          <w:sz w:val="24"/>
          <w:szCs w:val="24"/>
        </w:rPr>
        <w:t>Objetivos del procedimiento:</w:t>
      </w:r>
    </w:p>
    <w:p w:rsidR="00A438D5" w:rsidRPr="005620C8" w:rsidRDefault="00A438D5" w:rsidP="005620C8">
      <w:pPr>
        <w:jc w:val="both"/>
        <w:rPr>
          <w:b/>
          <w:sz w:val="24"/>
          <w:szCs w:val="24"/>
        </w:rPr>
      </w:pPr>
      <w:r w:rsidRPr="005620C8">
        <w:rPr>
          <w:sz w:val="24"/>
          <w:szCs w:val="24"/>
        </w:rPr>
        <w:t>La transfusión de algún derivado de la sangre se realiza  a fin de colaborar en restablecer la salud, o la supervivencia del paciente, cuando alguna enfermedad los ha disminuido a límites que exponen a riesgos graves.</w:t>
      </w:r>
    </w:p>
    <w:p w:rsidR="00A438D5" w:rsidRPr="005620C8" w:rsidRDefault="00A438D5" w:rsidP="005620C8">
      <w:pPr>
        <w:jc w:val="both"/>
        <w:rPr>
          <w:b/>
          <w:sz w:val="24"/>
          <w:szCs w:val="24"/>
        </w:rPr>
      </w:pPr>
    </w:p>
    <w:p w:rsidR="00A438D5" w:rsidRPr="005620C8" w:rsidRDefault="00A438D5" w:rsidP="005620C8">
      <w:pPr>
        <w:jc w:val="both"/>
        <w:rPr>
          <w:b/>
          <w:sz w:val="24"/>
          <w:szCs w:val="24"/>
        </w:rPr>
      </w:pPr>
      <w:r w:rsidRPr="005620C8">
        <w:rPr>
          <w:b/>
          <w:sz w:val="24"/>
          <w:szCs w:val="24"/>
        </w:rPr>
        <w:t>Descripción del procedimiento:</w:t>
      </w:r>
    </w:p>
    <w:p w:rsidR="00A438D5" w:rsidRPr="005620C8" w:rsidRDefault="00A438D5" w:rsidP="005620C8">
      <w:pPr>
        <w:autoSpaceDE w:val="0"/>
        <w:autoSpaceDN w:val="0"/>
        <w:adjustRightInd w:val="0"/>
        <w:jc w:val="both"/>
        <w:rPr>
          <w:sz w:val="24"/>
          <w:szCs w:val="24"/>
        </w:rPr>
      </w:pPr>
      <w:r w:rsidRPr="005620C8">
        <w:rPr>
          <w:sz w:val="24"/>
          <w:szCs w:val="24"/>
        </w:rPr>
        <w:t xml:space="preserve">El procedimiento de transfusión sanguínea consiste en reponer componentes vitales de la sangre, como son glóbulos rojos, plaquetas, </w:t>
      </w:r>
      <w:proofErr w:type="spellStart"/>
      <w:r w:rsidRPr="005620C8">
        <w:rPr>
          <w:sz w:val="24"/>
          <w:szCs w:val="24"/>
        </w:rPr>
        <w:t>crioprecipitados</w:t>
      </w:r>
      <w:proofErr w:type="spellEnd"/>
      <w:r w:rsidRPr="005620C8">
        <w:rPr>
          <w:sz w:val="24"/>
          <w:szCs w:val="24"/>
        </w:rPr>
        <w:t xml:space="preserve"> o plasma. Antes de toda transfusión el médico responsable del enfermo habrá valorado el riesgo y los beneficios de dicho tratamiento. </w:t>
      </w:r>
    </w:p>
    <w:p w:rsidR="00A438D5" w:rsidRPr="005620C8" w:rsidRDefault="00A438D5" w:rsidP="005620C8">
      <w:pPr>
        <w:pStyle w:val="Default"/>
        <w:jc w:val="both"/>
        <w:rPr>
          <w:lang w:val="es-CL" w:eastAsia="es-CL"/>
        </w:rPr>
      </w:pPr>
      <w:r w:rsidRPr="005620C8">
        <w:t xml:space="preserve">Todos los componentes sanguíneos se administran a través de una vena la que es puncionada dejando un catéter o aguja mientras pasa la totalidad de lo transfundido. </w:t>
      </w:r>
    </w:p>
    <w:p w:rsidR="00A438D5" w:rsidRPr="005620C8" w:rsidRDefault="00A438D5" w:rsidP="005620C8">
      <w:pPr>
        <w:autoSpaceDE w:val="0"/>
        <w:autoSpaceDN w:val="0"/>
        <w:adjustRightInd w:val="0"/>
        <w:jc w:val="both"/>
        <w:rPr>
          <w:color w:val="000000"/>
          <w:sz w:val="24"/>
          <w:szCs w:val="24"/>
          <w:lang w:val="es-CL" w:eastAsia="es-CL"/>
        </w:rPr>
      </w:pPr>
      <w:r w:rsidRPr="005620C8">
        <w:rPr>
          <w:color w:val="000000"/>
          <w:sz w:val="24"/>
          <w:szCs w:val="24"/>
          <w:lang w:val="es-CL" w:eastAsia="es-CL"/>
        </w:rPr>
        <w:t xml:space="preserve"> Para que la transfusión se lleve a cabo, se le realizarán previamente: Toma de muestra de sangre para realizar análisis y determinar su grupo sanguíneo ABO y RH, pruebas de compatibilidad sanguínea y todas las pruebas que se consideren necesarias para evitar o disminuir posibles complicaciones.</w:t>
      </w:r>
    </w:p>
    <w:p w:rsidR="00A438D5" w:rsidRPr="005620C8" w:rsidRDefault="00A438D5" w:rsidP="005620C8">
      <w:pPr>
        <w:jc w:val="both"/>
        <w:rPr>
          <w:sz w:val="24"/>
          <w:szCs w:val="24"/>
        </w:rPr>
      </w:pPr>
    </w:p>
    <w:p w:rsidR="00A438D5" w:rsidRPr="005620C8" w:rsidRDefault="00A438D5" w:rsidP="005620C8">
      <w:pPr>
        <w:jc w:val="both"/>
        <w:rPr>
          <w:b/>
          <w:sz w:val="24"/>
          <w:szCs w:val="24"/>
        </w:rPr>
      </w:pPr>
      <w:r w:rsidRPr="005620C8">
        <w:rPr>
          <w:b/>
          <w:sz w:val="24"/>
          <w:szCs w:val="24"/>
        </w:rPr>
        <w:t xml:space="preserve">Riesgos del procedimiento: </w:t>
      </w:r>
    </w:p>
    <w:p w:rsidR="00A438D5" w:rsidRPr="005620C8" w:rsidRDefault="00A438D5" w:rsidP="005620C8">
      <w:pPr>
        <w:autoSpaceDE w:val="0"/>
        <w:autoSpaceDN w:val="0"/>
        <w:adjustRightInd w:val="0"/>
        <w:jc w:val="both"/>
        <w:rPr>
          <w:sz w:val="24"/>
          <w:szCs w:val="24"/>
        </w:rPr>
      </w:pPr>
      <w:r w:rsidRPr="005620C8">
        <w:rPr>
          <w:sz w:val="24"/>
          <w:szCs w:val="24"/>
        </w:rPr>
        <w:t xml:space="preserve">Con la finalidad de prevenir posibles </w:t>
      </w:r>
      <w:r w:rsidRPr="005620C8">
        <w:rPr>
          <w:b/>
          <w:sz w:val="24"/>
          <w:szCs w:val="24"/>
        </w:rPr>
        <w:t>infecciones</w:t>
      </w:r>
      <w:r w:rsidRPr="005620C8">
        <w:rPr>
          <w:sz w:val="24"/>
          <w:szCs w:val="24"/>
        </w:rPr>
        <w:t xml:space="preserve"> a través de una transfusión, en todos los componentes sanguíneos  se efectúan análisis para descartar la existencia de enfermedades que se contagian por la sangre. Sin embargo existen muy bajo  riesgo en toda transfusión a pesar de  las precauciones mencionadas, como son  contraer infecciones como: virus de la hepatitis C, virus de la hepatitis B, virus de inmunodeficiencia humana SIDA y otros virus </w:t>
      </w:r>
      <w:proofErr w:type="spellStart"/>
      <w:r w:rsidRPr="005620C8">
        <w:rPr>
          <w:sz w:val="24"/>
          <w:szCs w:val="24"/>
        </w:rPr>
        <w:t>aun</w:t>
      </w:r>
      <w:proofErr w:type="spellEnd"/>
      <w:r w:rsidRPr="005620C8">
        <w:rPr>
          <w:sz w:val="24"/>
          <w:szCs w:val="24"/>
        </w:rPr>
        <w:t xml:space="preserve"> menos frecuentes. Ello es debido a que existe una primera fase de la enfermedad infecciosa, llamada período de ventana, durante el cual existen agentes infecciosos en la sangre que no son detectables y por tanto pueden transmitir la enfermedad.</w:t>
      </w:r>
    </w:p>
    <w:p w:rsidR="00A438D5" w:rsidRPr="005620C8" w:rsidRDefault="00A438D5" w:rsidP="005620C8">
      <w:pPr>
        <w:autoSpaceDE w:val="0"/>
        <w:autoSpaceDN w:val="0"/>
        <w:adjustRightInd w:val="0"/>
        <w:jc w:val="both"/>
        <w:rPr>
          <w:sz w:val="24"/>
          <w:szCs w:val="24"/>
        </w:rPr>
      </w:pPr>
      <w:r w:rsidRPr="005620C8">
        <w:rPr>
          <w:sz w:val="24"/>
          <w:szCs w:val="24"/>
        </w:rPr>
        <w:t xml:space="preserve">Antes de la transfusión se comprueba que el derivado sanguíneo sea compatible con la sangre del paciente, sin embargo igual pueden producirse </w:t>
      </w:r>
      <w:r w:rsidRPr="005620C8">
        <w:rPr>
          <w:b/>
          <w:sz w:val="24"/>
          <w:szCs w:val="24"/>
        </w:rPr>
        <w:t>reacciones transfusional</w:t>
      </w:r>
      <w:r w:rsidRPr="005620C8">
        <w:rPr>
          <w:sz w:val="24"/>
          <w:szCs w:val="24"/>
        </w:rPr>
        <w:t xml:space="preserve"> leves, relativamente frecuentes, como fiebre y escalofríos, fácilmente tratables.</w:t>
      </w:r>
    </w:p>
    <w:p w:rsidR="00A438D5" w:rsidRPr="005620C8" w:rsidRDefault="00A438D5" w:rsidP="005620C8">
      <w:pPr>
        <w:jc w:val="both"/>
        <w:rPr>
          <w:b/>
          <w:sz w:val="24"/>
          <w:szCs w:val="24"/>
        </w:rPr>
      </w:pPr>
      <w:r w:rsidRPr="005620C8">
        <w:rPr>
          <w:sz w:val="24"/>
          <w:szCs w:val="24"/>
        </w:rPr>
        <w:t>Solamente en muy raras ocasiones se han observado reacciones graves, pero que suponen un gran riesgo para el paciente, con hemólisis, edema de pulmón y reacción alérgica</w:t>
      </w:r>
    </w:p>
    <w:p w:rsidR="00A438D5" w:rsidRPr="005620C8" w:rsidRDefault="00A438D5" w:rsidP="005620C8">
      <w:pPr>
        <w:jc w:val="both"/>
        <w:rPr>
          <w:b/>
          <w:sz w:val="24"/>
          <w:szCs w:val="24"/>
        </w:rPr>
      </w:pPr>
    </w:p>
    <w:p w:rsidR="00A438D5" w:rsidRPr="005620C8" w:rsidRDefault="00A438D5" w:rsidP="005620C8">
      <w:pPr>
        <w:jc w:val="both"/>
        <w:rPr>
          <w:b/>
          <w:sz w:val="24"/>
          <w:szCs w:val="24"/>
        </w:rPr>
      </w:pPr>
      <w:r w:rsidRPr="005620C8">
        <w:rPr>
          <w:b/>
          <w:sz w:val="24"/>
          <w:szCs w:val="24"/>
        </w:rPr>
        <w:t>Alternativas al procedimiento propuesto:</w:t>
      </w:r>
    </w:p>
    <w:p w:rsidR="00A438D5" w:rsidRPr="005620C8" w:rsidRDefault="00A438D5" w:rsidP="005620C8">
      <w:pPr>
        <w:jc w:val="both"/>
        <w:rPr>
          <w:sz w:val="24"/>
          <w:szCs w:val="24"/>
        </w:rPr>
      </w:pPr>
      <w:r w:rsidRPr="005620C8">
        <w:rPr>
          <w:sz w:val="24"/>
          <w:szCs w:val="24"/>
        </w:rPr>
        <w:t>No existen alternativas iguales, sin embargo,  se puede restablecer volumen con otros tratamientos y en ocasiones estimular la medula ósea para que el propio paciente restituya su componente deficitario, pero esto siempre es lento.</w:t>
      </w:r>
    </w:p>
    <w:p w:rsidR="00A438D5" w:rsidRPr="005620C8" w:rsidRDefault="00A438D5" w:rsidP="005620C8">
      <w:pPr>
        <w:jc w:val="both"/>
        <w:rPr>
          <w:sz w:val="24"/>
          <w:szCs w:val="24"/>
        </w:rPr>
      </w:pPr>
    </w:p>
    <w:p w:rsidR="00A438D5" w:rsidRPr="005620C8" w:rsidRDefault="00A438D5" w:rsidP="005620C8">
      <w:pPr>
        <w:jc w:val="both"/>
        <w:rPr>
          <w:b/>
          <w:sz w:val="24"/>
          <w:szCs w:val="24"/>
        </w:rPr>
      </w:pPr>
      <w:r w:rsidRPr="005620C8">
        <w:rPr>
          <w:b/>
          <w:sz w:val="24"/>
          <w:szCs w:val="24"/>
        </w:rPr>
        <w:lastRenderedPageBreak/>
        <w:t>Consecuencias de no aceptar el procedimiento:</w:t>
      </w:r>
    </w:p>
    <w:p w:rsidR="00A438D5" w:rsidRPr="005620C8" w:rsidRDefault="00A438D5" w:rsidP="005620C8">
      <w:pPr>
        <w:jc w:val="both"/>
        <w:rPr>
          <w:sz w:val="24"/>
          <w:szCs w:val="24"/>
        </w:rPr>
      </w:pPr>
      <w:r w:rsidRPr="005620C8">
        <w:rPr>
          <w:sz w:val="24"/>
          <w:szCs w:val="24"/>
        </w:rPr>
        <w:t>Depende de la patología que se tenga, en ocasiones se puede intentar tratamiento alternativo, sin embargo en algunos casos la negativa puede significar riesgo vital</w:t>
      </w:r>
    </w:p>
    <w:p w:rsidR="00A438D5" w:rsidRPr="005620C8" w:rsidRDefault="00A438D5" w:rsidP="005620C8">
      <w:pPr>
        <w:jc w:val="both"/>
        <w:rPr>
          <w:sz w:val="24"/>
          <w:szCs w:val="24"/>
        </w:rPr>
      </w:pPr>
    </w:p>
    <w:p w:rsidR="00A438D5" w:rsidRPr="005620C8" w:rsidRDefault="00A438D5" w:rsidP="005620C8">
      <w:pPr>
        <w:jc w:val="both"/>
        <w:rPr>
          <w:b/>
          <w:sz w:val="24"/>
          <w:szCs w:val="24"/>
        </w:rPr>
      </w:pPr>
      <w:r w:rsidRPr="005620C8">
        <w:rPr>
          <w:b/>
          <w:sz w:val="24"/>
          <w:szCs w:val="24"/>
        </w:rPr>
        <w:t>Mecanismo para solicitar más información:</w:t>
      </w:r>
    </w:p>
    <w:p w:rsidR="00A438D5" w:rsidRPr="005620C8" w:rsidRDefault="00A438D5" w:rsidP="005620C8">
      <w:pPr>
        <w:jc w:val="both"/>
        <w:rPr>
          <w:sz w:val="24"/>
          <w:szCs w:val="24"/>
        </w:rPr>
      </w:pPr>
      <w:r w:rsidRPr="005620C8">
        <w:rPr>
          <w:sz w:val="24"/>
          <w:szCs w:val="24"/>
        </w:rPr>
        <w:t>Mayor información  puede solicitarse  al médico tratante, medico jede servicio.</w:t>
      </w:r>
    </w:p>
    <w:p w:rsidR="00A438D5" w:rsidRPr="005620C8" w:rsidRDefault="00A438D5" w:rsidP="005620C8">
      <w:pPr>
        <w:jc w:val="both"/>
        <w:rPr>
          <w:sz w:val="24"/>
          <w:szCs w:val="24"/>
        </w:rPr>
      </w:pPr>
      <w:r w:rsidRPr="005620C8">
        <w:rPr>
          <w:sz w:val="24"/>
          <w:szCs w:val="24"/>
        </w:rPr>
        <w:t>Si cambia de opinión  posterior a la firma de este consentimiento, puede hacerlo saber al médico tratante, y se puede realizar la transfusión si el médico lo considera necesario aún.</w:t>
      </w:r>
    </w:p>
    <w:p w:rsidR="00A438D5" w:rsidRPr="005620C8" w:rsidRDefault="00A438D5" w:rsidP="005620C8">
      <w:pPr>
        <w:jc w:val="both"/>
        <w:rPr>
          <w:sz w:val="24"/>
          <w:szCs w:val="24"/>
        </w:rPr>
      </w:pPr>
    </w:p>
    <w:p w:rsidR="003D50B8" w:rsidRPr="005620C8" w:rsidRDefault="003D50B8" w:rsidP="005620C8">
      <w:pPr>
        <w:pStyle w:val="Default"/>
        <w:jc w:val="both"/>
      </w:pPr>
      <w:r w:rsidRPr="005620C8">
        <w:rPr>
          <w:b/>
          <w:bCs/>
        </w:rPr>
        <w:t xml:space="preserve">Revocabilidad </w:t>
      </w:r>
    </w:p>
    <w:p w:rsidR="003D50B8" w:rsidRPr="005620C8" w:rsidRDefault="003D50B8" w:rsidP="005620C8">
      <w:pPr>
        <w:pStyle w:val="Textoindependiente"/>
        <w:rPr>
          <w:rFonts w:ascii="Times New Roman" w:hAnsi="Times New Roman"/>
          <w:b/>
          <w:bCs/>
          <w:szCs w:val="24"/>
        </w:rPr>
      </w:pPr>
      <w:r w:rsidRPr="005620C8">
        <w:rPr>
          <w:rFonts w:ascii="Times New Roman" w:hAnsi="Times New Roman"/>
          <w:iCs/>
          <w:szCs w:val="24"/>
        </w:rPr>
        <w:t>Se me señala, que hacer si cambio de idea tanto en aceptar o rechazar el procedimiento, cirugía o terapia propuesta.</w:t>
      </w:r>
    </w:p>
    <w:p w:rsidR="00A438D5" w:rsidRPr="00DF5C6E" w:rsidRDefault="00A438D5" w:rsidP="003D50B8">
      <w:pPr>
        <w:rPr>
          <w:rFonts w:ascii="Arial" w:hAnsi="Arial" w:cs="Arial"/>
        </w:rPr>
      </w:pPr>
    </w:p>
    <w:sectPr w:rsidR="00A438D5" w:rsidRPr="00DF5C6E" w:rsidSect="005620C8">
      <w:pgSz w:w="12242" w:h="15842" w:code="1"/>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3">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016A"/>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3739"/>
    <w:rsid w:val="0012408A"/>
    <w:rsid w:val="00126303"/>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3FBD"/>
    <w:rsid w:val="00273C86"/>
    <w:rsid w:val="00282801"/>
    <w:rsid w:val="002A240C"/>
    <w:rsid w:val="002A34BE"/>
    <w:rsid w:val="002B19B1"/>
    <w:rsid w:val="002D78A0"/>
    <w:rsid w:val="002E6FAD"/>
    <w:rsid w:val="002F1C99"/>
    <w:rsid w:val="002F70BF"/>
    <w:rsid w:val="003020D9"/>
    <w:rsid w:val="003021B9"/>
    <w:rsid w:val="003065C0"/>
    <w:rsid w:val="00307322"/>
    <w:rsid w:val="00311EBE"/>
    <w:rsid w:val="00312047"/>
    <w:rsid w:val="00326E7D"/>
    <w:rsid w:val="003328B0"/>
    <w:rsid w:val="00344228"/>
    <w:rsid w:val="00356AE7"/>
    <w:rsid w:val="0036166B"/>
    <w:rsid w:val="0036435E"/>
    <w:rsid w:val="00376E07"/>
    <w:rsid w:val="00385491"/>
    <w:rsid w:val="0038730C"/>
    <w:rsid w:val="003923A5"/>
    <w:rsid w:val="00395E53"/>
    <w:rsid w:val="00397C0A"/>
    <w:rsid w:val="003C53ED"/>
    <w:rsid w:val="003D1785"/>
    <w:rsid w:val="003D50B8"/>
    <w:rsid w:val="003D597C"/>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7D24"/>
    <w:rsid w:val="004D3A28"/>
    <w:rsid w:val="004D63D7"/>
    <w:rsid w:val="004E515B"/>
    <w:rsid w:val="004E78EA"/>
    <w:rsid w:val="004F7D6D"/>
    <w:rsid w:val="0050430A"/>
    <w:rsid w:val="00506638"/>
    <w:rsid w:val="0051175D"/>
    <w:rsid w:val="00512C25"/>
    <w:rsid w:val="00514269"/>
    <w:rsid w:val="00526DA9"/>
    <w:rsid w:val="005344A6"/>
    <w:rsid w:val="00540F2C"/>
    <w:rsid w:val="00541595"/>
    <w:rsid w:val="00555C48"/>
    <w:rsid w:val="00557B50"/>
    <w:rsid w:val="005620C8"/>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3B4E"/>
    <w:rsid w:val="00694F56"/>
    <w:rsid w:val="00695BA0"/>
    <w:rsid w:val="006979B8"/>
    <w:rsid w:val="006A2CB3"/>
    <w:rsid w:val="006A6841"/>
    <w:rsid w:val="006C2A67"/>
    <w:rsid w:val="006D3095"/>
    <w:rsid w:val="006D5E2D"/>
    <w:rsid w:val="006E3D76"/>
    <w:rsid w:val="006F75C4"/>
    <w:rsid w:val="007034E5"/>
    <w:rsid w:val="00707A6E"/>
    <w:rsid w:val="00707FA7"/>
    <w:rsid w:val="00711D79"/>
    <w:rsid w:val="0071583B"/>
    <w:rsid w:val="007175F1"/>
    <w:rsid w:val="00735995"/>
    <w:rsid w:val="00736B74"/>
    <w:rsid w:val="00736FB9"/>
    <w:rsid w:val="00744D49"/>
    <w:rsid w:val="00747195"/>
    <w:rsid w:val="00747877"/>
    <w:rsid w:val="007728F5"/>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A3A86"/>
    <w:rsid w:val="008B5DD9"/>
    <w:rsid w:val="008C2BB9"/>
    <w:rsid w:val="008C3422"/>
    <w:rsid w:val="008E4B08"/>
    <w:rsid w:val="008E4DA0"/>
    <w:rsid w:val="008F3B9C"/>
    <w:rsid w:val="008F4D4A"/>
    <w:rsid w:val="00910544"/>
    <w:rsid w:val="0091613F"/>
    <w:rsid w:val="009179BA"/>
    <w:rsid w:val="0093002B"/>
    <w:rsid w:val="00931254"/>
    <w:rsid w:val="00940566"/>
    <w:rsid w:val="0094481E"/>
    <w:rsid w:val="00953311"/>
    <w:rsid w:val="00957BDB"/>
    <w:rsid w:val="00963DAA"/>
    <w:rsid w:val="009714DE"/>
    <w:rsid w:val="0097439C"/>
    <w:rsid w:val="00977916"/>
    <w:rsid w:val="00986BC3"/>
    <w:rsid w:val="00995BB7"/>
    <w:rsid w:val="009979AC"/>
    <w:rsid w:val="009A1A09"/>
    <w:rsid w:val="009A638A"/>
    <w:rsid w:val="009B4445"/>
    <w:rsid w:val="009B66E4"/>
    <w:rsid w:val="009C455D"/>
    <w:rsid w:val="009D1AFD"/>
    <w:rsid w:val="009D5CEE"/>
    <w:rsid w:val="009D7213"/>
    <w:rsid w:val="009F1135"/>
    <w:rsid w:val="009F52A9"/>
    <w:rsid w:val="00A01B24"/>
    <w:rsid w:val="00A047B9"/>
    <w:rsid w:val="00A13397"/>
    <w:rsid w:val="00A15BA1"/>
    <w:rsid w:val="00A22970"/>
    <w:rsid w:val="00A2360F"/>
    <w:rsid w:val="00A27DEE"/>
    <w:rsid w:val="00A313DC"/>
    <w:rsid w:val="00A35D7A"/>
    <w:rsid w:val="00A434D1"/>
    <w:rsid w:val="00A438D5"/>
    <w:rsid w:val="00A4547B"/>
    <w:rsid w:val="00A53D9A"/>
    <w:rsid w:val="00A57B37"/>
    <w:rsid w:val="00A636F7"/>
    <w:rsid w:val="00A64B51"/>
    <w:rsid w:val="00A659A3"/>
    <w:rsid w:val="00A7149B"/>
    <w:rsid w:val="00A733B3"/>
    <w:rsid w:val="00A7544E"/>
    <w:rsid w:val="00A917CF"/>
    <w:rsid w:val="00A920CA"/>
    <w:rsid w:val="00A9529F"/>
    <w:rsid w:val="00AA299F"/>
    <w:rsid w:val="00AA6E8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A0A9C"/>
    <w:rsid w:val="00BA2D11"/>
    <w:rsid w:val="00BA3F59"/>
    <w:rsid w:val="00BA5F6C"/>
    <w:rsid w:val="00BB350D"/>
    <w:rsid w:val="00BB35FC"/>
    <w:rsid w:val="00BB38A6"/>
    <w:rsid w:val="00BD46B5"/>
    <w:rsid w:val="00BE533A"/>
    <w:rsid w:val="00BE5E3B"/>
    <w:rsid w:val="00BE6E36"/>
    <w:rsid w:val="00BF1B5B"/>
    <w:rsid w:val="00BF2AE5"/>
    <w:rsid w:val="00BF368A"/>
    <w:rsid w:val="00BF5848"/>
    <w:rsid w:val="00C02AD8"/>
    <w:rsid w:val="00C11E62"/>
    <w:rsid w:val="00C13325"/>
    <w:rsid w:val="00C24A1B"/>
    <w:rsid w:val="00C27416"/>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8E9"/>
    <w:rsid w:val="00E22AEF"/>
    <w:rsid w:val="00E255BD"/>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EF374F"/>
    <w:rsid w:val="00F07D77"/>
    <w:rsid w:val="00F245C8"/>
    <w:rsid w:val="00F30AE8"/>
    <w:rsid w:val="00F4340E"/>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A3B"/>
    <w:rPr>
      <w:lang w:val="es-ES" w:eastAsia="es-ES"/>
    </w:rPr>
  </w:style>
  <w:style w:type="paragraph" w:styleId="Ttulo1">
    <w:name w:val="heading 1"/>
    <w:basedOn w:val="Normal"/>
    <w:next w:val="Normal"/>
    <w:link w:val="Ttulo1Car"/>
    <w:uiPriority w:val="99"/>
    <w:qFormat/>
    <w:rsid w:val="00E12A3B"/>
    <w:pPr>
      <w:keepNext/>
      <w:outlineLvl w:val="0"/>
    </w:pPr>
    <w:rPr>
      <w:b/>
      <w:lang w:val="es-MX"/>
    </w:rPr>
  </w:style>
  <w:style w:type="paragraph" w:styleId="Ttulo2">
    <w:name w:val="heading 2"/>
    <w:basedOn w:val="Normal"/>
    <w:next w:val="Normal"/>
    <w:link w:val="Ttulo2Car"/>
    <w:uiPriority w:val="99"/>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27D08"/>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semiHidden/>
    <w:rsid w:val="00027D08"/>
    <w:rPr>
      <w:rFonts w:ascii="Cambria" w:eastAsia="Times New Roman" w:hAnsi="Cambria" w:cs="Times New Roman"/>
      <w:b/>
      <w:bCs/>
      <w:i/>
      <w:iCs/>
      <w:sz w:val="28"/>
      <w:szCs w:val="28"/>
      <w:lang w:val="es-ES" w:eastAsia="es-ES"/>
    </w:rPr>
  </w:style>
  <w:style w:type="paragraph" w:styleId="Textodeglobo">
    <w:name w:val="Balloon Text"/>
    <w:basedOn w:val="Normal"/>
    <w:link w:val="TextodegloboCar"/>
    <w:uiPriority w:val="99"/>
    <w:semiHidden/>
    <w:rsid w:val="00B54479"/>
    <w:rPr>
      <w:rFonts w:ascii="Tahoma" w:hAnsi="Tahoma" w:cs="Tahoma"/>
      <w:sz w:val="16"/>
      <w:szCs w:val="16"/>
    </w:rPr>
  </w:style>
  <w:style w:type="character" w:customStyle="1" w:styleId="TextodegloboCar">
    <w:name w:val="Texto de globo Car"/>
    <w:link w:val="Textodeglobo"/>
    <w:uiPriority w:val="99"/>
    <w:semiHidden/>
    <w:rsid w:val="00027D08"/>
    <w:rPr>
      <w:sz w:val="0"/>
      <w:szCs w:val="0"/>
      <w:lang w:val="es-ES" w:eastAsia="es-ES"/>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3D50B8"/>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3D50B8"/>
    <w:rPr>
      <w:rFonts w:ascii="Arial" w:eastAsia="Calibri" w:hAnsi="Arial"/>
      <w:sz w:val="24"/>
      <w:lang w:val="es-ES" w:eastAsia="es-ES"/>
    </w:rPr>
  </w:style>
  <w:style w:type="character" w:styleId="Hipervnculo">
    <w:name w:val="Hyperlink"/>
    <w:basedOn w:val="Fuentedeprrafopredeter"/>
    <w:rsid w:val="005620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A3B"/>
    <w:rPr>
      <w:lang w:val="es-ES" w:eastAsia="es-ES"/>
    </w:rPr>
  </w:style>
  <w:style w:type="paragraph" w:styleId="Ttulo1">
    <w:name w:val="heading 1"/>
    <w:basedOn w:val="Normal"/>
    <w:next w:val="Normal"/>
    <w:link w:val="Ttulo1Car"/>
    <w:uiPriority w:val="99"/>
    <w:qFormat/>
    <w:rsid w:val="00E12A3B"/>
    <w:pPr>
      <w:keepNext/>
      <w:outlineLvl w:val="0"/>
    </w:pPr>
    <w:rPr>
      <w:b/>
      <w:lang w:val="es-MX"/>
    </w:rPr>
  </w:style>
  <w:style w:type="paragraph" w:styleId="Ttulo2">
    <w:name w:val="heading 2"/>
    <w:basedOn w:val="Normal"/>
    <w:next w:val="Normal"/>
    <w:link w:val="Ttulo2Car"/>
    <w:uiPriority w:val="99"/>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27D08"/>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semiHidden/>
    <w:rsid w:val="00027D08"/>
    <w:rPr>
      <w:rFonts w:ascii="Cambria" w:eastAsia="Times New Roman" w:hAnsi="Cambria" w:cs="Times New Roman"/>
      <w:b/>
      <w:bCs/>
      <w:i/>
      <w:iCs/>
      <w:sz w:val="28"/>
      <w:szCs w:val="28"/>
      <w:lang w:val="es-ES" w:eastAsia="es-ES"/>
    </w:rPr>
  </w:style>
  <w:style w:type="paragraph" w:styleId="Textodeglobo">
    <w:name w:val="Balloon Text"/>
    <w:basedOn w:val="Normal"/>
    <w:link w:val="TextodegloboCar"/>
    <w:uiPriority w:val="99"/>
    <w:semiHidden/>
    <w:rsid w:val="00B54479"/>
    <w:rPr>
      <w:rFonts w:ascii="Tahoma" w:hAnsi="Tahoma" w:cs="Tahoma"/>
      <w:sz w:val="16"/>
      <w:szCs w:val="16"/>
    </w:rPr>
  </w:style>
  <w:style w:type="character" w:customStyle="1" w:styleId="TextodegloboCar">
    <w:name w:val="Texto de globo Car"/>
    <w:link w:val="Textodeglobo"/>
    <w:uiPriority w:val="99"/>
    <w:semiHidden/>
    <w:rsid w:val="00027D08"/>
    <w:rPr>
      <w:sz w:val="0"/>
      <w:szCs w:val="0"/>
      <w:lang w:val="es-ES" w:eastAsia="es-ES"/>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3D50B8"/>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3D50B8"/>
    <w:rPr>
      <w:rFonts w:ascii="Arial" w:eastAsia="Calibri" w:hAnsi="Arial"/>
      <w:sz w:val="24"/>
      <w:lang w:val="es-ES" w:eastAsia="es-ES"/>
    </w:rPr>
  </w:style>
  <w:style w:type="character" w:styleId="Hipervnculo">
    <w:name w:val="Hyperlink"/>
    <w:basedOn w:val="Fuentedeprrafopredeter"/>
    <w:rsid w:val="00562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9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551</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6</cp:revision>
  <cp:lastPrinted>2013-09-25T19:52:00Z</cp:lastPrinted>
  <dcterms:created xsi:type="dcterms:W3CDTF">2017-09-20T20:01:00Z</dcterms:created>
  <dcterms:modified xsi:type="dcterms:W3CDTF">2021-06-08T12:41:00Z</dcterms:modified>
</cp:coreProperties>
</file>